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9C996">
      <w:pPr>
        <w:spacing w:line="360" w:lineRule="auto"/>
        <w:rPr>
          <w:rFonts w:hint="eastAsia" w:asciiTheme="minorEastAsia" w:hAnsiTheme="minorEastAsia" w:eastAsiaTheme="minorEastAsia" w:cstheme="minorEastAsia"/>
          <w:b/>
          <w:bCs/>
          <w:sz w:val="24"/>
          <w:szCs w:val="32"/>
          <w:lang w:val="en-US" w:eastAsia="zh-CN"/>
        </w:rPr>
      </w:pPr>
      <w:bookmarkStart w:id="0" w:name="_GoBack"/>
      <w:r>
        <w:rPr>
          <w:rFonts w:hint="eastAsia" w:asciiTheme="minorEastAsia" w:hAnsiTheme="minorEastAsia" w:eastAsiaTheme="minorEastAsia" w:cstheme="minorEastAsia"/>
          <w:b/>
          <w:bCs/>
          <w:sz w:val="24"/>
          <w:szCs w:val="32"/>
          <w:lang w:eastAsia="zh-CN"/>
        </w:rPr>
        <w:t>附件</w:t>
      </w:r>
      <w:r>
        <w:rPr>
          <w:rFonts w:hint="eastAsia" w:asciiTheme="minorEastAsia" w:hAnsiTheme="minorEastAsia" w:eastAsiaTheme="minorEastAsia" w:cstheme="minorEastAsia"/>
          <w:b/>
          <w:bCs/>
          <w:sz w:val="24"/>
          <w:szCs w:val="32"/>
          <w:lang w:val="en-US" w:eastAsia="zh-CN"/>
        </w:rPr>
        <w:t>4：</w:t>
      </w:r>
    </w:p>
    <w:p w14:paraId="4EB9CF31">
      <w:pPr>
        <w:spacing w:line="360" w:lineRule="auto"/>
        <w:jc w:val="center"/>
        <w:rPr>
          <w:rFonts w:hint="eastAsia" w:ascii="宋体" w:hAnsi="宋体"/>
          <w:b/>
          <w:color w:val="auto"/>
          <w:sz w:val="32"/>
          <w:szCs w:val="32"/>
          <w:highlight w:val="none"/>
          <w:lang w:val="zh-CN" w:eastAsia="zh-CN"/>
        </w:rPr>
      </w:pPr>
      <w:r>
        <w:rPr>
          <w:rFonts w:hint="eastAsia" w:ascii="宋体" w:hAnsi="宋体"/>
          <w:b/>
          <w:color w:val="auto"/>
          <w:sz w:val="32"/>
          <w:szCs w:val="32"/>
          <w:highlight w:val="none"/>
          <w:lang w:val="zh-CN" w:eastAsia="zh-CN"/>
        </w:rPr>
        <w:t>报价明细表</w:t>
      </w:r>
    </w:p>
    <w:bookmarkEnd w:id="0"/>
    <w:p w14:paraId="04B384D6">
      <w:pPr>
        <w:spacing w:line="360" w:lineRule="auto"/>
        <w:rPr>
          <w:rFonts w:hint="eastAsia" w:asciiTheme="minorEastAsia" w:hAnsiTheme="minorEastAsia" w:eastAsiaTheme="minorEastAsia" w:cstheme="minorEastAsia"/>
          <w:sz w:val="24"/>
          <w:szCs w:val="32"/>
          <w:lang w:val="zh-CN"/>
        </w:rPr>
      </w:pP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881"/>
        <w:gridCol w:w="1762"/>
        <w:gridCol w:w="1954"/>
        <w:gridCol w:w="2196"/>
      </w:tblGrid>
      <w:tr w14:paraId="5FE2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pct"/>
            <w:vAlign w:val="center"/>
          </w:tcPr>
          <w:p w14:paraId="5C1967F3">
            <w:pPr>
              <w:spacing w:line="360" w:lineRule="auto"/>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项目</w:t>
            </w:r>
            <w:r>
              <w:rPr>
                <w:rFonts w:hint="eastAsia" w:asciiTheme="minorEastAsia" w:hAnsiTheme="minorEastAsia" w:eastAsiaTheme="minorEastAsia" w:cstheme="minorEastAsia"/>
                <w:sz w:val="24"/>
                <w:szCs w:val="32"/>
              </w:rPr>
              <w:t>名称</w:t>
            </w:r>
          </w:p>
        </w:tc>
        <w:tc>
          <w:tcPr>
            <w:tcW w:w="517" w:type="pct"/>
            <w:vAlign w:val="center"/>
          </w:tcPr>
          <w:p w14:paraId="48DDB9A8">
            <w:pPr>
              <w:spacing w:line="360" w:lineRule="auto"/>
              <w:jc w:val="center"/>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材质</w:t>
            </w:r>
          </w:p>
        </w:tc>
        <w:tc>
          <w:tcPr>
            <w:tcW w:w="1034" w:type="pct"/>
            <w:vAlign w:val="center"/>
          </w:tcPr>
          <w:p w14:paraId="695DD21B">
            <w:pPr>
              <w:spacing w:line="360" w:lineRule="auto"/>
              <w:jc w:val="center"/>
              <w:rPr>
                <w:rFonts w:hint="default"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数量</w:t>
            </w:r>
          </w:p>
        </w:tc>
        <w:tc>
          <w:tcPr>
            <w:tcW w:w="1146" w:type="pct"/>
            <w:vAlign w:val="center"/>
          </w:tcPr>
          <w:p w14:paraId="1EA1F1C4">
            <w:pPr>
              <w:spacing w:line="360" w:lineRule="auto"/>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控制价（元</w:t>
            </w:r>
            <w:r>
              <w:rPr>
                <w:rFonts w:hint="eastAsia" w:asciiTheme="minorEastAsia" w:hAnsiTheme="minorEastAsia" w:cstheme="minorEastAsia"/>
                <w:sz w:val="24"/>
                <w:szCs w:val="32"/>
                <w:lang w:val="en-US" w:eastAsia="zh-CN"/>
              </w:rPr>
              <w:t>/张</w:t>
            </w:r>
            <w:r>
              <w:rPr>
                <w:rFonts w:hint="eastAsia" w:asciiTheme="minorEastAsia" w:hAnsiTheme="minorEastAsia" w:eastAsiaTheme="minorEastAsia" w:cstheme="minorEastAsia"/>
                <w:sz w:val="24"/>
                <w:szCs w:val="32"/>
                <w:lang w:val="en-US" w:eastAsia="zh-CN"/>
              </w:rPr>
              <w:t>）</w:t>
            </w:r>
          </w:p>
        </w:tc>
        <w:tc>
          <w:tcPr>
            <w:tcW w:w="1288" w:type="pct"/>
            <w:vAlign w:val="center"/>
          </w:tcPr>
          <w:p w14:paraId="624C9A0A">
            <w:pPr>
              <w:spacing w:line="360" w:lineRule="auto"/>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报价（元</w:t>
            </w:r>
            <w:r>
              <w:rPr>
                <w:rFonts w:hint="eastAsia" w:asciiTheme="minorEastAsia" w:hAnsiTheme="minorEastAsia" w:cstheme="minorEastAsia"/>
                <w:sz w:val="24"/>
                <w:szCs w:val="32"/>
                <w:lang w:val="en-US" w:eastAsia="zh-CN"/>
              </w:rPr>
              <w:t>/张</w:t>
            </w:r>
            <w:r>
              <w:rPr>
                <w:rFonts w:hint="eastAsia" w:asciiTheme="minorEastAsia" w:hAnsiTheme="minorEastAsia" w:eastAsiaTheme="minorEastAsia" w:cstheme="minorEastAsia"/>
                <w:sz w:val="24"/>
                <w:szCs w:val="32"/>
                <w:lang w:val="en-US" w:eastAsia="zh-CN"/>
              </w:rPr>
              <w:t>）</w:t>
            </w:r>
          </w:p>
        </w:tc>
      </w:tr>
      <w:tr w14:paraId="4AAB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013" w:type="pct"/>
            <w:vAlign w:val="center"/>
          </w:tcPr>
          <w:p w14:paraId="51F8D2E0">
            <w:pPr>
              <w:spacing w:line="360" w:lineRule="auto"/>
              <w:jc w:val="center"/>
              <w:rPr>
                <w:rFonts w:hint="default" w:asciiTheme="minorEastAsia" w:hAnsiTheme="minorEastAsia" w:eastAsiaTheme="minorEastAsia" w:cstheme="minorEastAsia"/>
                <w:sz w:val="24"/>
                <w:szCs w:val="32"/>
                <w:lang w:val="en-US" w:eastAsia="zh-CN"/>
              </w:rPr>
            </w:pPr>
            <w:r>
              <w:rPr>
                <w:rFonts w:hint="eastAsia" w:asciiTheme="minorEastAsia" w:hAnsiTheme="minorEastAsia" w:cstheme="minorEastAsia"/>
                <w:bCs/>
                <w:color w:val="auto"/>
                <w:kern w:val="2"/>
                <w:sz w:val="24"/>
                <w:szCs w:val="24"/>
                <w:lang w:val="en-US" w:eastAsia="zh-CN" w:bidi="ar-SA"/>
              </w:rPr>
              <w:t>10m*2m拦鸟网</w:t>
            </w:r>
          </w:p>
        </w:tc>
        <w:tc>
          <w:tcPr>
            <w:tcW w:w="517" w:type="pct"/>
            <w:vMerge w:val="restart"/>
            <w:vAlign w:val="center"/>
          </w:tcPr>
          <w:p w14:paraId="3FD903AA">
            <w:pPr>
              <w:spacing w:line="360" w:lineRule="auto"/>
              <w:jc w:val="center"/>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鱼线</w:t>
            </w:r>
          </w:p>
        </w:tc>
        <w:tc>
          <w:tcPr>
            <w:tcW w:w="1034" w:type="pct"/>
            <w:vAlign w:val="center"/>
          </w:tcPr>
          <w:p w14:paraId="253BEFC0">
            <w:pPr>
              <w:spacing w:line="360" w:lineRule="auto"/>
              <w:jc w:val="center"/>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330</w:t>
            </w:r>
          </w:p>
        </w:tc>
        <w:tc>
          <w:tcPr>
            <w:tcW w:w="1146" w:type="pct"/>
            <w:vAlign w:val="center"/>
          </w:tcPr>
          <w:p w14:paraId="4B4B6CB1">
            <w:pPr>
              <w:spacing w:line="360" w:lineRule="auto"/>
              <w:jc w:val="center"/>
              <w:rPr>
                <w:rFonts w:hint="default"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24</w:t>
            </w:r>
          </w:p>
        </w:tc>
        <w:tc>
          <w:tcPr>
            <w:tcW w:w="1288" w:type="pct"/>
            <w:vAlign w:val="center"/>
          </w:tcPr>
          <w:p w14:paraId="0F350552">
            <w:pPr>
              <w:spacing w:line="360" w:lineRule="auto"/>
              <w:jc w:val="center"/>
              <w:rPr>
                <w:rFonts w:hint="eastAsia" w:asciiTheme="minorEastAsia" w:hAnsiTheme="minorEastAsia" w:eastAsiaTheme="minorEastAsia" w:cstheme="minorEastAsia"/>
                <w:sz w:val="24"/>
                <w:szCs w:val="32"/>
              </w:rPr>
            </w:pPr>
          </w:p>
        </w:tc>
      </w:tr>
      <w:tr w14:paraId="7BC6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013" w:type="pct"/>
            <w:vAlign w:val="center"/>
          </w:tcPr>
          <w:p w14:paraId="6504599F">
            <w:pPr>
              <w:spacing w:line="360" w:lineRule="auto"/>
              <w:jc w:val="center"/>
              <w:rPr>
                <w:rFonts w:hint="eastAsia" w:asciiTheme="minorEastAsia" w:hAnsiTheme="minorEastAsia" w:cstheme="minorEastAsia"/>
                <w:bCs/>
                <w:color w:val="auto"/>
                <w:kern w:val="2"/>
                <w:sz w:val="24"/>
                <w:szCs w:val="24"/>
                <w:lang w:val="en-US" w:eastAsia="zh-CN" w:bidi="ar-SA"/>
              </w:rPr>
            </w:pPr>
            <w:r>
              <w:rPr>
                <w:rFonts w:hint="eastAsia" w:asciiTheme="minorEastAsia" w:hAnsiTheme="minorEastAsia" w:cstheme="minorEastAsia"/>
                <w:bCs/>
                <w:color w:val="auto"/>
                <w:kern w:val="2"/>
                <w:sz w:val="24"/>
                <w:szCs w:val="24"/>
                <w:lang w:val="en-US" w:eastAsia="zh-CN" w:bidi="ar-SA"/>
              </w:rPr>
              <w:t>15m*5m拦鸟网</w:t>
            </w:r>
          </w:p>
        </w:tc>
        <w:tc>
          <w:tcPr>
            <w:tcW w:w="517" w:type="pct"/>
            <w:vMerge w:val="continue"/>
            <w:vAlign w:val="center"/>
          </w:tcPr>
          <w:p w14:paraId="750429DB">
            <w:pPr>
              <w:spacing w:line="360" w:lineRule="auto"/>
              <w:jc w:val="center"/>
              <w:rPr>
                <w:rFonts w:hint="eastAsia" w:asciiTheme="minorEastAsia" w:hAnsiTheme="minorEastAsia" w:cstheme="minorEastAsia"/>
                <w:sz w:val="24"/>
                <w:szCs w:val="32"/>
                <w:lang w:val="en-US" w:eastAsia="zh-CN"/>
              </w:rPr>
            </w:pPr>
          </w:p>
        </w:tc>
        <w:tc>
          <w:tcPr>
            <w:tcW w:w="1034" w:type="pct"/>
            <w:vAlign w:val="center"/>
          </w:tcPr>
          <w:p w14:paraId="3E5298F8">
            <w:pPr>
              <w:spacing w:line="360" w:lineRule="auto"/>
              <w:jc w:val="center"/>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450</w:t>
            </w:r>
          </w:p>
        </w:tc>
        <w:tc>
          <w:tcPr>
            <w:tcW w:w="1146" w:type="pct"/>
            <w:vAlign w:val="center"/>
          </w:tcPr>
          <w:p w14:paraId="12558172">
            <w:pPr>
              <w:spacing w:line="360" w:lineRule="auto"/>
              <w:jc w:val="center"/>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52</w:t>
            </w:r>
          </w:p>
        </w:tc>
        <w:tc>
          <w:tcPr>
            <w:tcW w:w="1288" w:type="pct"/>
            <w:vAlign w:val="center"/>
          </w:tcPr>
          <w:p w14:paraId="3AA0AF1B">
            <w:pPr>
              <w:spacing w:line="360" w:lineRule="auto"/>
              <w:jc w:val="center"/>
              <w:rPr>
                <w:rFonts w:hint="eastAsia" w:asciiTheme="minorEastAsia" w:hAnsiTheme="minorEastAsia" w:eastAsiaTheme="minorEastAsia" w:cstheme="minorEastAsia"/>
                <w:sz w:val="24"/>
                <w:szCs w:val="32"/>
              </w:rPr>
            </w:pPr>
          </w:p>
        </w:tc>
      </w:tr>
      <w:tr w14:paraId="4C72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13" w:type="pct"/>
            <w:vAlign w:val="center"/>
          </w:tcPr>
          <w:p w14:paraId="5582F4A2">
            <w:pPr>
              <w:spacing w:line="360" w:lineRule="auto"/>
              <w:jc w:val="center"/>
              <w:rPr>
                <w:rFonts w:hint="eastAsia" w:asciiTheme="minorEastAsia" w:hAnsiTheme="minorEastAsia" w:cstheme="minorEastAsia"/>
                <w:bCs/>
                <w:color w:val="auto"/>
                <w:kern w:val="2"/>
                <w:sz w:val="24"/>
                <w:szCs w:val="24"/>
                <w:lang w:val="en-US" w:eastAsia="zh-CN" w:bidi="ar-SA"/>
              </w:rPr>
            </w:pPr>
            <w:r>
              <w:rPr>
                <w:rFonts w:hint="eastAsia" w:asciiTheme="minorEastAsia" w:hAnsiTheme="minorEastAsia" w:cstheme="minorEastAsia"/>
                <w:bCs/>
                <w:color w:val="auto"/>
                <w:kern w:val="2"/>
                <w:sz w:val="24"/>
                <w:szCs w:val="24"/>
                <w:lang w:val="en-US" w:eastAsia="zh-CN" w:bidi="ar-SA"/>
              </w:rPr>
              <w:t>24m*5m拦鸟网</w:t>
            </w:r>
          </w:p>
        </w:tc>
        <w:tc>
          <w:tcPr>
            <w:tcW w:w="517" w:type="pct"/>
            <w:vMerge w:val="continue"/>
            <w:vAlign w:val="center"/>
          </w:tcPr>
          <w:p w14:paraId="54BEFC72">
            <w:pPr>
              <w:spacing w:line="360" w:lineRule="auto"/>
              <w:jc w:val="center"/>
              <w:rPr>
                <w:rFonts w:hint="eastAsia" w:asciiTheme="minorEastAsia" w:hAnsiTheme="minorEastAsia" w:cstheme="minorEastAsia"/>
                <w:sz w:val="24"/>
                <w:szCs w:val="32"/>
                <w:lang w:val="en-US" w:eastAsia="zh-CN"/>
              </w:rPr>
            </w:pPr>
          </w:p>
        </w:tc>
        <w:tc>
          <w:tcPr>
            <w:tcW w:w="1034" w:type="pct"/>
            <w:vAlign w:val="center"/>
          </w:tcPr>
          <w:p w14:paraId="41BBE79E">
            <w:pPr>
              <w:spacing w:line="360" w:lineRule="auto"/>
              <w:jc w:val="center"/>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120</w:t>
            </w:r>
          </w:p>
        </w:tc>
        <w:tc>
          <w:tcPr>
            <w:tcW w:w="1146" w:type="pct"/>
            <w:vAlign w:val="center"/>
          </w:tcPr>
          <w:p w14:paraId="49FBE62A">
            <w:pPr>
              <w:spacing w:line="360" w:lineRule="auto"/>
              <w:jc w:val="center"/>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65</w:t>
            </w:r>
          </w:p>
        </w:tc>
        <w:tc>
          <w:tcPr>
            <w:tcW w:w="1288" w:type="pct"/>
            <w:vAlign w:val="center"/>
          </w:tcPr>
          <w:p w14:paraId="76A474CB">
            <w:pPr>
              <w:spacing w:line="360" w:lineRule="auto"/>
              <w:jc w:val="center"/>
              <w:rPr>
                <w:rFonts w:hint="eastAsia" w:asciiTheme="minorEastAsia" w:hAnsiTheme="minorEastAsia" w:eastAsiaTheme="minorEastAsia" w:cstheme="minorEastAsia"/>
                <w:sz w:val="24"/>
                <w:szCs w:val="32"/>
              </w:rPr>
            </w:pPr>
          </w:p>
        </w:tc>
      </w:tr>
      <w:tr w14:paraId="517A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711" w:type="pct"/>
            <w:gridSpan w:val="4"/>
            <w:vAlign w:val="center"/>
          </w:tcPr>
          <w:p w14:paraId="33875DAE">
            <w:pPr>
              <w:spacing w:line="360" w:lineRule="auto"/>
              <w:jc w:val="center"/>
              <w:rPr>
                <w:rFonts w:hint="default" w:asciiTheme="minorEastAsia" w:hAnsiTheme="minorEastAsia" w:cstheme="minorEastAsia"/>
                <w:sz w:val="24"/>
                <w:szCs w:val="32"/>
                <w:lang w:val="en-US" w:eastAsia="zh-CN"/>
              </w:rPr>
            </w:pPr>
            <w:r>
              <w:rPr>
                <w:rFonts w:hint="eastAsia" w:asciiTheme="minorEastAsia" w:hAnsiTheme="minorEastAsia" w:cstheme="minorEastAsia"/>
                <w:b/>
                <w:bCs/>
                <w:sz w:val="24"/>
                <w:szCs w:val="32"/>
                <w:lang w:val="en-US" w:eastAsia="zh-CN"/>
              </w:rPr>
              <w:t>合计报价</w:t>
            </w:r>
          </w:p>
        </w:tc>
        <w:tc>
          <w:tcPr>
            <w:tcW w:w="1288" w:type="pct"/>
            <w:vAlign w:val="center"/>
          </w:tcPr>
          <w:p w14:paraId="42548750">
            <w:pPr>
              <w:spacing w:line="360" w:lineRule="auto"/>
              <w:jc w:val="center"/>
              <w:rPr>
                <w:rFonts w:hint="eastAsia" w:asciiTheme="minorEastAsia" w:hAnsiTheme="minorEastAsia" w:eastAsiaTheme="minorEastAsia" w:cstheme="minorEastAsia"/>
                <w:sz w:val="24"/>
                <w:szCs w:val="32"/>
              </w:rPr>
            </w:pPr>
          </w:p>
        </w:tc>
      </w:tr>
      <w:tr w14:paraId="54D6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000" w:type="pct"/>
            <w:gridSpan w:val="5"/>
            <w:vAlign w:val="center"/>
          </w:tcPr>
          <w:p w14:paraId="30DA2FA5">
            <w:pPr>
              <w:spacing w:line="360" w:lineRule="auto"/>
              <w:jc w:val="center"/>
              <w:rPr>
                <w:rFonts w:hint="default" w:asciiTheme="minorEastAsia" w:hAnsiTheme="minorEastAsia" w:eastAsiaTheme="minorEastAsia" w:cstheme="minorEastAsia"/>
                <w:sz w:val="24"/>
                <w:szCs w:val="32"/>
                <w:lang w:val="en-US" w:eastAsia="zh-CN"/>
              </w:rPr>
            </w:pPr>
            <w:r>
              <w:rPr>
                <w:rFonts w:hint="eastAsia" w:ascii="仿宋" w:hAnsi="仿宋" w:eastAsia="仿宋"/>
                <w:sz w:val="24"/>
                <w:szCs w:val="32"/>
                <w:lang w:val="en-US" w:eastAsia="zh-CN"/>
              </w:rPr>
              <w:t>税率：[X]%</w:t>
            </w:r>
          </w:p>
        </w:tc>
      </w:tr>
    </w:tbl>
    <w:p w14:paraId="7A837FA7">
      <w:pPr>
        <w:spacing w:line="360" w:lineRule="auto"/>
        <w:rPr>
          <w:rFonts w:hint="eastAsia" w:asciiTheme="minorEastAsia" w:hAnsiTheme="minorEastAsia" w:eastAsiaTheme="minorEastAsia" w:cstheme="minorEastAsia"/>
          <w:sz w:val="24"/>
          <w:szCs w:val="32"/>
        </w:rPr>
      </w:pPr>
    </w:p>
    <w:p w14:paraId="64D1F964">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注：1、此价格为固定包干价，包含材料原价、税金、运输、装卸</w:t>
      </w:r>
      <w:r>
        <w:rPr>
          <w:rFonts w:hint="eastAsia" w:asciiTheme="minorEastAsia" w:hAnsiTheme="minorEastAsia" w:cstheme="minorEastAsia"/>
          <w:sz w:val="24"/>
          <w:szCs w:val="32"/>
          <w:lang w:val="en-US" w:eastAsia="zh-CN"/>
        </w:rPr>
        <w:t>、售后服务</w:t>
      </w:r>
      <w:r>
        <w:rPr>
          <w:rFonts w:hint="eastAsia" w:asciiTheme="minorEastAsia" w:hAnsiTheme="minorEastAsia" w:eastAsiaTheme="minorEastAsia" w:cstheme="minorEastAsia"/>
          <w:sz w:val="24"/>
          <w:szCs w:val="32"/>
          <w:lang w:val="en-US" w:eastAsia="zh-CN"/>
        </w:rPr>
        <w:t>费等到货验收合格正常运行所需的全部费用。</w:t>
      </w:r>
    </w:p>
    <w:p w14:paraId="676222F2">
      <w:pPr>
        <w:spacing w:line="360" w:lineRule="auto"/>
        <w:ind w:firstLine="480" w:firstLineChars="200"/>
        <w:rPr>
          <w:rFonts w:hint="default"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2、本次采购为年度供应商采购，采购数量为预计数量，报价人中选后与采购人签订年度单价合同，合同期内不含税单价保持不变。</w:t>
      </w:r>
    </w:p>
    <w:p w14:paraId="67D66FC1">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3</w:t>
      </w:r>
      <w:r>
        <w:rPr>
          <w:rFonts w:hint="eastAsia" w:asciiTheme="minorEastAsia" w:hAnsiTheme="minorEastAsia" w:eastAsiaTheme="minorEastAsia" w:cstheme="minorEastAsia"/>
          <w:sz w:val="24"/>
          <w:szCs w:val="32"/>
          <w:lang w:val="en-US" w:eastAsia="zh-CN"/>
        </w:rPr>
        <w:t>、装卸要求：供货人将货物送至采购人指定地点，费用包含在报价中。</w:t>
      </w:r>
    </w:p>
    <w:p w14:paraId="23F988D2">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4</w:t>
      </w:r>
      <w:r>
        <w:rPr>
          <w:rFonts w:hint="eastAsia" w:asciiTheme="minorEastAsia" w:hAnsiTheme="minorEastAsia" w:eastAsiaTheme="minorEastAsia" w:cstheme="minorEastAsia"/>
          <w:sz w:val="24"/>
          <w:szCs w:val="32"/>
          <w:lang w:val="en-US" w:eastAsia="zh-CN"/>
        </w:rPr>
        <w:t>、报价人需严格按《报价函（模板）》内容制作《报价函》，由于报价人的疏漏出现重要内容更改、重要内容删减、额外附加条件等从而导致报价文件被拒绝或其他不利于报价人的评审结果，责任由报价人自负。</w:t>
      </w:r>
    </w:p>
    <w:p w14:paraId="7454FB0F">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5</w:t>
      </w:r>
      <w:r>
        <w:rPr>
          <w:rFonts w:hint="eastAsia" w:asciiTheme="minorEastAsia" w:hAnsiTheme="minorEastAsia" w:eastAsiaTheme="minorEastAsia" w:cstheme="minorEastAsia"/>
          <w:sz w:val="24"/>
          <w:szCs w:val="32"/>
          <w:lang w:val="en-US" w:eastAsia="zh-CN"/>
        </w:rPr>
        <w:t>、此表若为授权委托人签字需另附法定代表人/单位负责人授权委托书，格式自拟。</w:t>
      </w:r>
    </w:p>
    <w:p w14:paraId="72F574C5">
      <w:pPr>
        <w:spacing w:line="360" w:lineRule="auto"/>
        <w:rPr>
          <w:rFonts w:hint="eastAsia" w:asciiTheme="minorEastAsia" w:hAnsiTheme="minorEastAsia" w:eastAsiaTheme="minorEastAsia" w:cstheme="minorEastAsia"/>
          <w:sz w:val="24"/>
          <w:szCs w:val="32"/>
          <w:lang w:val="zh-CN"/>
        </w:rPr>
      </w:pPr>
    </w:p>
    <w:p w14:paraId="19BB8181">
      <w:pPr>
        <w:spacing w:line="360" w:lineRule="auto"/>
        <w:rPr>
          <w:rFonts w:hint="eastAsia" w:asciiTheme="minorEastAsia" w:hAnsiTheme="minorEastAsia" w:eastAsiaTheme="minorEastAsia" w:cstheme="minorEastAsia"/>
          <w:sz w:val="24"/>
          <w:szCs w:val="32"/>
        </w:rPr>
      </w:pPr>
    </w:p>
    <w:p w14:paraId="4E961BD2">
      <w:pPr>
        <w:spacing w:line="360" w:lineRule="auto"/>
        <w:ind w:firstLine="3120" w:firstLineChars="13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法定代表人</w:t>
      </w:r>
      <w:r>
        <w:rPr>
          <w:rFonts w:hint="eastAsia" w:asciiTheme="minorEastAsia" w:hAnsiTheme="minorEastAsia" w:eastAsiaTheme="minorEastAsia" w:cstheme="minorEastAsia"/>
          <w:sz w:val="24"/>
          <w:szCs w:val="32"/>
          <w:lang w:val="en-US" w:eastAsia="zh-CN"/>
        </w:rPr>
        <w:t>/单位负责人</w:t>
      </w:r>
      <w:r>
        <w:rPr>
          <w:rFonts w:hint="eastAsia" w:asciiTheme="minorEastAsia" w:hAnsiTheme="minorEastAsia" w:eastAsiaTheme="minorEastAsia" w:cstheme="minorEastAsia"/>
          <w:sz w:val="24"/>
          <w:szCs w:val="32"/>
        </w:rPr>
        <w:t>或授权委托人：（签字）</w:t>
      </w:r>
    </w:p>
    <w:p w14:paraId="13817233">
      <w:pPr>
        <w:spacing w:line="360" w:lineRule="auto"/>
        <w:ind w:firstLine="5040" w:firstLineChars="2100"/>
        <w:rPr>
          <w:rFonts w:hint="eastAsia" w:asciiTheme="minorEastAsia" w:hAnsiTheme="minorEastAsia" w:eastAsiaTheme="minorEastAsia" w:cstheme="minorEastAsia"/>
          <w:sz w:val="24"/>
          <w:szCs w:val="32"/>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4"/>
          <w:szCs w:val="32"/>
          <w:lang w:val="en-US" w:eastAsia="zh-CN"/>
        </w:rPr>
        <w:t>报价人（单位公章）：</w:t>
      </w:r>
    </w:p>
    <w:p w14:paraId="67C617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B5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2025-08-21T02:23:28Z</dcterms:created>
  <dc:creator>Administrator</dc:creator>
  <cp:lastModifiedBy>✨eileen丹✨</cp:lastModifiedBy>
  <dcterms:modified xsi:type="dcterms:W3CDTF">2025-08-21T02:23:33Z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eyJoZGlkIjoiYzczYTY0OGFkYzRiN2JkNTY1Y2RmMWRhYzUyYmU0OGUiLCJ1c2VySWQiOiI0MTQ3MDE5NTQifQ==</vt:lpwstr>
  </property>
  <property fmtid="{D5CDD505-2E9C-101B-9397-08002B2CF9AE}" pid="4" name="ICV">
    <vt:lpwstr>A92256F52A12459D894B6E82F4076C7A_12</vt:lpwstr>
  </property>
</Properties>
</file>