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B3188">
      <w:pPr>
        <w:spacing w:line="360" w:lineRule="auto"/>
        <w:rPr>
          <w:rFonts w:hint="eastAsia" w:ascii="仿宋" w:hAnsi="仿宋" w:eastAsia="仿宋"/>
          <w:sz w:val="24"/>
          <w:szCs w:val="32"/>
          <w:lang w:eastAsia="zh-CN"/>
        </w:rPr>
      </w:pPr>
      <w:bookmarkStart w:id="0" w:name="_GoBack"/>
      <w:r>
        <w:rPr>
          <w:rFonts w:hint="eastAsia" w:ascii="仿宋" w:hAnsi="仿宋" w:eastAsia="仿宋"/>
          <w:b/>
          <w:bCs/>
          <w:sz w:val="24"/>
          <w:szCs w:val="32"/>
        </w:rPr>
        <w:t>附件</w:t>
      </w:r>
      <w:r>
        <w:rPr>
          <w:rFonts w:hint="eastAsia" w:ascii="仿宋" w:hAnsi="仿宋" w:eastAsia="仿宋"/>
          <w:b/>
          <w:bCs/>
          <w:sz w:val="24"/>
          <w:szCs w:val="32"/>
          <w:lang w:val="en-US" w:eastAsia="zh-CN"/>
        </w:rPr>
        <w:t>3.</w:t>
      </w:r>
    </w:p>
    <w:p w14:paraId="144894F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200" w:right="0" w:rightChars="0"/>
        <w:jc w:val="center"/>
        <w:textAlignment w:val="baseline"/>
        <w:rPr>
          <w:rFonts w:hint="default"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项目概况及要求</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2601"/>
        <w:gridCol w:w="5192"/>
      </w:tblGrid>
      <w:tr w14:paraId="5B6434C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2601" w:type="dxa"/>
            <w:noWrap w:val="0"/>
            <w:vAlign w:val="center"/>
          </w:tcPr>
          <w:p w14:paraId="018BF5C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200" w:right="0" w:rightChars="0"/>
              <w:jc w:val="both"/>
              <w:textAlignment w:val="baseline"/>
              <w:rPr>
                <w:rFonts w:hint="eastAsia"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项目名称</w:t>
            </w:r>
          </w:p>
        </w:tc>
        <w:tc>
          <w:tcPr>
            <w:tcW w:w="5192" w:type="dxa"/>
            <w:noWrap w:val="0"/>
            <w:vAlign w:val="center"/>
          </w:tcPr>
          <w:p w14:paraId="5923B9E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200" w:right="0" w:rightChars="0"/>
              <w:jc w:val="both"/>
              <w:textAlignment w:val="baseline"/>
              <w:rPr>
                <w:rFonts w:hint="eastAsia"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绵阳机场安检设施设备升级改造项目部分设备单一来源采购评审服务采购</w:t>
            </w:r>
          </w:p>
        </w:tc>
      </w:tr>
      <w:tr w14:paraId="273668A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2601" w:type="dxa"/>
            <w:noWrap w:val="0"/>
            <w:vAlign w:val="center"/>
          </w:tcPr>
          <w:p w14:paraId="1283A07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200" w:right="0" w:rightChars="0"/>
              <w:jc w:val="both"/>
              <w:textAlignment w:val="baseline"/>
              <w:rPr>
                <w:rFonts w:hint="default"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单一来源采购评审设备明细</w:t>
            </w:r>
          </w:p>
        </w:tc>
        <w:tc>
          <w:tcPr>
            <w:tcW w:w="5192" w:type="dxa"/>
            <w:shd w:val="clear" w:color="auto" w:fill="auto"/>
            <w:noWrap w:val="0"/>
            <w:vAlign w:val="center"/>
          </w:tcPr>
          <w:p w14:paraId="277593C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200" w:right="0" w:rightChars="0"/>
              <w:jc w:val="both"/>
              <w:textAlignment w:val="baseline"/>
              <w:rPr>
                <w:rFonts w:hint="default"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货运安检机2台、安检质控后台管理系统1套、安检机集中判图系统1套</w:t>
            </w:r>
          </w:p>
        </w:tc>
      </w:tr>
      <w:tr w14:paraId="5D04A629">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2601" w:type="dxa"/>
            <w:noWrap w:val="0"/>
            <w:vAlign w:val="center"/>
          </w:tcPr>
          <w:p w14:paraId="12027CC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200" w:right="0" w:rightChars="0"/>
              <w:jc w:val="both"/>
              <w:textAlignment w:val="baseline"/>
              <w:rPr>
                <w:rFonts w:hint="default"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设备要求</w:t>
            </w:r>
          </w:p>
        </w:tc>
        <w:tc>
          <w:tcPr>
            <w:tcW w:w="5192" w:type="dxa"/>
            <w:shd w:val="clear" w:color="auto" w:fill="auto"/>
            <w:noWrap w:val="0"/>
            <w:vAlign w:val="center"/>
          </w:tcPr>
          <w:p w14:paraId="362DBEB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Chars="200" w:right="0" w:rightChars="0"/>
              <w:jc w:val="both"/>
              <w:textAlignment w:val="baseline"/>
              <w:rPr>
                <w:rFonts w:hint="default"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同绵阳机场T2航站楼原安检判图系统融通</w:t>
            </w:r>
          </w:p>
        </w:tc>
      </w:tr>
      <w:tr w14:paraId="6127289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793" w:type="dxa"/>
            <w:gridSpan w:val="2"/>
            <w:tcBorders>
              <w:top w:val="single" w:color="auto" w:sz="4" w:space="0"/>
            </w:tcBorders>
            <w:noWrap w:val="0"/>
            <w:vAlign w:val="center"/>
          </w:tcPr>
          <w:p w14:paraId="51D4870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rightChars="0"/>
              <w:jc w:val="both"/>
              <w:textAlignment w:val="baseline"/>
              <w:rPr>
                <w:rFonts w:hint="default" w:ascii="仿宋" w:hAnsi="仿宋" w:eastAsia="仿宋" w:cstheme="minorBidi"/>
                <w:kern w:val="2"/>
                <w:sz w:val="24"/>
                <w:szCs w:val="32"/>
                <w:lang w:val="en-US" w:eastAsia="zh-CN" w:bidi="ar-SA"/>
              </w:rPr>
            </w:pPr>
            <w:r>
              <w:rPr>
                <w:rFonts w:hint="eastAsia" w:ascii="仿宋" w:hAnsi="仿宋" w:eastAsia="仿宋" w:cstheme="minorBidi"/>
                <w:kern w:val="2"/>
                <w:sz w:val="24"/>
                <w:szCs w:val="32"/>
                <w:lang w:val="en-US" w:eastAsia="zh-CN" w:bidi="ar-SA"/>
              </w:rPr>
              <w:t>备注：需提供增值税专用发票。</w:t>
            </w:r>
          </w:p>
        </w:tc>
      </w:tr>
    </w:tbl>
    <w:p w14:paraId="5A675E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54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2025-09-24T04:50:50Z</dcterms:created>
  <dc:creator>Administrator</dc:creator>
  <cp:lastModifiedBy>✨eileen丹✨</cp:lastModifiedBy>
  <dcterms:modified xsi:type="dcterms:W3CDTF">2025-09-24T04:50:56Z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eyJoZGlkIjoiYzczYTY0OGFkYzRiN2JkNTY1Y2RmMWRhYzUyYmU0OGUiLCJ1c2VySWQiOiI0MTQ3MDE5NTQifQ==</vt:lpwstr>
  </property>
  <property fmtid="{D5CDD505-2E9C-101B-9397-08002B2CF9AE}" pid="4" name="ICV">
    <vt:lpwstr>B5B8586537084255BB43BCECAF4BE261_12</vt:lpwstr>
  </property>
</Properties>
</file>