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3F62E">
      <w:pPr>
        <w:spacing w:line="360" w:lineRule="auto"/>
        <w:rPr>
          <w:rFonts w:hint="eastAsia" w:asciiTheme="minorEastAsia" w:hAnsiTheme="minorEastAsia" w:eastAsiaTheme="minorEastAsia" w:cstheme="minorEastAsia"/>
          <w:b/>
          <w:bCs/>
          <w:sz w:val="24"/>
          <w:szCs w:val="24"/>
        </w:rPr>
      </w:pPr>
      <w:bookmarkStart w:id="0" w:name="_GoBack"/>
      <w:r>
        <w:rPr>
          <w:rFonts w:hint="eastAsia" w:asciiTheme="minorEastAsia" w:hAnsiTheme="minorEastAsia" w:eastAsiaTheme="minorEastAsia" w:cstheme="minorEastAsia"/>
          <w:b/>
          <w:bCs/>
          <w:sz w:val="24"/>
          <w:szCs w:val="24"/>
        </w:rPr>
        <w:t>附件1</w:t>
      </w:r>
    </w:p>
    <w:p w14:paraId="746C2B84">
      <w:pPr>
        <w:spacing w:line="360" w:lineRule="exact"/>
        <w:jc w:val="center"/>
        <w:rPr>
          <w:rFonts w:hint="eastAsia" w:asciiTheme="minorEastAsia" w:hAnsiTheme="minorEastAsia" w:eastAsiaTheme="minorEastAsia" w:cstheme="minorEastAsia"/>
          <w:b/>
          <w:color w:val="000000"/>
          <w:sz w:val="24"/>
          <w:szCs w:val="24"/>
          <w:lang w:eastAsia="zh-CN"/>
        </w:rPr>
      </w:pPr>
      <w:r>
        <w:rPr>
          <w:rFonts w:hint="eastAsia" w:asciiTheme="minorEastAsia" w:hAnsiTheme="minorEastAsia" w:eastAsiaTheme="minorEastAsia" w:cstheme="minorEastAsia"/>
          <w:b/>
          <w:color w:val="000000"/>
          <w:sz w:val="24"/>
          <w:szCs w:val="24"/>
          <w:lang w:val="en-US" w:eastAsia="zh-CN"/>
        </w:rPr>
        <w:t>项目概况</w:t>
      </w:r>
      <w:r>
        <w:rPr>
          <w:rFonts w:hint="eastAsia" w:asciiTheme="minorEastAsia" w:hAnsiTheme="minorEastAsia" w:eastAsiaTheme="minorEastAsia" w:cstheme="minorEastAsia"/>
          <w:b/>
          <w:color w:val="000000"/>
          <w:sz w:val="24"/>
          <w:szCs w:val="24"/>
          <w:lang w:eastAsia="zh-CN"/>
        </w:rPr>
        <w:t>和要求</w:t>
      </w:r>
    </w:p>
    <w:bookmarkEnd w:id="0"/>
    <w:p w14:paraId="79D396A0">
      <w:pPr>
        <w:spacing w:line="360" w:lineRule="exact"/>
        <w:jc w:val="center"/>
        <w:rPr>
          <w:rFonts w:hint="eastAsia" w:asciiTheme="minorEastAsia" w:hAnsiTheme="minorEastAsia" w:eastAsiaTheme="minorEastAsia" w:cstheme="minorEastAsia"/>
          <w:b/>
          <w:color w:val="000000"/>
          <w:sz w:val="24"/>
          <w:szCs w:val="24"/>
          <w:lang w:eastAsia="zh-CN"/>
        </w:rPr>
      </w:pPr>
    </w:p>
    <w:tbl>
      <w:tblPr>
        <w:tblStyle w:val="27"/>
        <w:tblW w:w="5022" w:type="pct"/>
        <w:tblInd w:w="0" w:type="dxa"/>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Layout w:type="autofit"/>
        <w:tblCellMar>
          <w:top w:w="0" w:type="dxa"/>
          <w:left w:w="0" w:type="dxa"/>
          <w:bottom w:w="0" w:type="dxa"/>
          <w:right w:w="0" w:type="dxa"/>
        </w:tblCellMar>
      </w:tblPr>
      <w:tblGrid>
        <w:gridCol w:w="2614"/>
        <w:gridCol w:w="5739"/>
      </w:tblGrid>
      <w:tr w14:paraId="26964D83">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1091" w:hRule="atLeast"/>
        </w:trPr>
        <w:tc>
          <w:tcPr>
            <w:tcW w:w="1565" w:type="pct"/>
            <w:noWrap w:val="0"/>
            <w:vAlign w:val="center"/>
          </w:tcPr>
          <w:p w14:paraId="3F350461">
            <w:pPr>
              <w:pStyle w:val="26"/>
              <w:spacing w:before="137" w:line="220" w:lineRule="auto"/>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项目名称</w:t>
            </w:r>
          </w:p>
        </w:tc>
        <w:tc>
          <w:tcPr>
            <w:tcW w:w="3434" w:type="pct"/>
            <w:noWrap w:val="0"/>
            <w:vAlign w:val="center"/>
          </w:tcPr>
          <w:p w14:paraId="6434A05D">
            <w:pPr>
              <w:pStyle w:val="26"/>
              <w:spacing w:before="138" w:line="219" w:lineRule="auto"/>
              <w:ind w:left="114"/>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绵阳机场助航灯光提质改造工程项目(一期)项目建议书编制服务采购项目</w:t>
            </w:r>
          </w:p>
        </w:tc>
      </w:tr>
      <w:tr w14:paraId="41D96E7F">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567" w:hRule="atLeast"/>
        </w:trPr>
        <w:tc>
          <w:tcPr>
            <w:tcW w:w="1565" w:type="pct"/>
            <w:noWrap w:val="0"/>
            <w:vAlign w:val="center"/>
          </w:tcPr>
          <w:p w14:paraId="292BEB1A">
            <w:pPr>
              <w:pStyle w:val="26"/>
              <w:spacing w:before="78" w:line="220" w:lineRule="auto"/>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服务内容及相关要求</w:t>
            </w:r>
          </w:p>
        </w:tc>
        <w:tc>
          <w:tcPr>
            <w:tcW w:w="3434" w:type="pct"/>
            <w:noWrap w:val="0"/>
            <w:vAlign w:val="center"/>
          </w:tcPr>
          <w:p w14:paraId="7227EE17">
            <w:pPr>
              <w:pStyle w:val="11"/>
              <w:keepNext w:val="0"/>
              <w:keepLines w:val="0"/>
              <w:pageBreakBefore w:val="0"/>
              <w:widowControl w:val="0"/>
              <w:kinsoku/>
              <w:wordWrap/>
              <w:overflowPunct/>
              <w:topLinePunct w:val="0"/>
              <w:autoSpaceDE/>
              <w:autoSpaceDN/>
              <w:bidi w:val="0"/>
              <w:adjustRightInd/>
              <w:snapToGrid/>
              <w:spacing w:before="78"/>
              <w:ind w:left="0" w:leftChars="0" w:firstLine="0" w:firstLineChars="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eastAsia" w:cs="宋体"/>
                <w:sz w:val="24"/>
                <w:szCs w:val="24"/>
                <w:lang w:val="en-US" w:eastAsia="zh-CN"/>
              </w:rPr>
              <w:t>服务</w:t>
            </w:r>
            <w:r>
              <w:rPr>
                <w:rFonts w:hint="eastAsia" w:ascii="宋体" w:hAnsi="宋体" w:eastAsia="宋体" w:cs="宋体"/>
                <w:sz w:val="24"/>
                <w:szCs w:val="24"/>
                <w:lang w:val="en-US" w:eastAsia="zh-CN"/>
              </w:rPr>
              <w:t>内容：编制绵阳南郊机场助航灯光提质改造工程项目(一期)项目建议书。</w:t>
            </w:r>
          </w:p>
          <w:p w14:paraId="1791BD7B">
            <w:pPr>
              <w:pStyle w:val="11"/>
              <w:keepNext w:val="0"/>
              <w:keepLines w:val="0"/>
              <w:pageBreakBefore w:val="0"/>
              <w:widowControl w:val="0"/>
              <w:kinsoku/>
              <w:wordWrap/>
              <w:overflowPunct/>
              <w:topLinePunct w:val="0"/>
              <w:autoSpaceDE/>
              <w:autoSpaceDN/>
              <w:bidi w:val="0"/>
              <w:adjustRightInd/>
              <w:snapToGrid/>
              <w:spacing w:before="78"/>
              <w:ind w:left="0" w:leftChars="0" w:firstLine="0" w:firstLineChars="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cs="宋体"/>
                <w:sz w:val="24"/>
                <w:szCs w:val="24"/>
                <w:lang w:val="en-US" w:eastAsia="zh-CN"/>
              </w:rPr>
              <w:t>服务</w:t>
            </w:r>
            <w:r>
              <w:rPr>
                <w:rFonts w:hint="eastAsia" w:ascii="宋体" w:hAnsi="宋体" w:eastAsia="宋体" w:cs="宋体"/>
                <w:sz w:val="24"/>
                <w:szCs w:val="24"/>
                <w:lang w:val="en-US" w:eastAsia="zh-CN"/>
              </w:rPr>
              <w:t>要求：报告编制内容和深度必须符合国家、行业和地方政府有关现行法规、标准、规范、规定的要求。</w:t>
            </w:r>
            <w:r>
              <w:rPr>
                <w:rFonts w:hint="eastAsia" w:cs="宋体"/>
                <w:sz w:val="24"/>
                <w:szCs w:val="24"/>
                <w:lang w:val="en-US" w:eastAsia="zh-CN"/>
              </w:rPr>
              <w:t>同时符合比选人及立项单位的相关要求。</w:t>
            </w:r>
          </w:p>
          <w:p w14:paraId="650832A5">
            <w:pPr>
              <w:pStyle w:val="11"/>
              <w:keepNext w:val="0"/>
              <w:keepLines w:val="0"/>
              <w:pageBreakBefore w:val="0"/>
              <w:widowControl w:val="0"/>
              <w:kinsoku/>
              <w:wordWrap/>
              <w:overflowPunct/>
              <w:topLinePunct w:val="0"/>
              <w:autoSpaceDE/>
              <w:autoSpaceDN/>
              <w:bidi w:val="0"/>
              <w:adjustRightInd/>
              <w:snapToGrid/>
              <w:spacing w:before="78"/>
              <w:ind w:left="0" w:leftChars="0" w:firstLine="0" w:firstLineChars="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eastAsia" w:cs="宋体"/>
                <w:sz w:val="24"/>
                <w:szCs w:val="24"/>
                <w:lang w:val="en-US" w:eastAsia="zh-CN"/>
              </w:rPr>
              <w:t>若有修改需求，中选人须根据比选人及立项单位相关要求进行免费修改直至达到服务验收标准。</w:t>
            </w:r>
          </w:p>
        </w:tc>
      </w:tr>
      <w:tr w14:paraId="5A943DD7">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1170" w:hRule="atLeast"/>
        </w:trPr>
        <w:tc>
          <w:tcPr>
            <w:tcW w:w="1565" w:type="pct"/>
            <w:tcBorders>
              <w:bottom w:val="single" w:color="auto" w:sz="4" w:space="0"/>
            </w:tcBorders>
            <w:noWrap w:val="0"/>
            <w:vAlign w:val="center"/>
          </w:tcPr>
          <w:p w14:paraId="52A740F5">
            <w:pPr>
              <w:pStyle w:val="26"/>
              <w:spacing w:before="136" w:line="220" w:lineRule="auto"/>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其他要求</w:t>
            </w:r>
          </w:p>
        </w:tc>
        <w:tc>
          <w:tcPr>
            <w:tcW w:w="3434" w:type="pct"/>
            <w:tcBorders>
              <w:bottom w:val="single" w:color="auto" w:sz="4" w:space="0"/>
            </w:tcBorders>
            <w:noWrap w:val="0"/>
            <w:vAlign w:val="center"/>
          </w:tcPr>
          <w:p w14:paraId="4AAAB36C">
            <w:pPr>
              <w:pStyle w:val="26"/>
              <w:keepNext w:val="0"/>
              <w:keepLines w:val="0"/>
              <w:pageBreakBefore w:val="0"/>
              <w:widowControl w:val="0"/>
              <w:numPr>
                <w:ilvl w:val="0"/>
                <w:numId w:val="0"/>
              </w:numPr>
              <w:kinsoku/>
              <w:wordWrap/>
              <w:overflowPunct/>
              <w:topLinePunct w:val="0"/>
              <w:autoSpaceDE/>
              <w:autoSpaceDN/>
              <w:bidi w:val="0"/>
              <w:adjustRightInd/>
              <w:snapToGrid/>
              <w:spacing w:before="137" w:line="240" w:lineRule="auto"/>
              <w:jc w:val="both"/>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1.需提供增值税专用发票；</w:t>
            </w:r>
          </w:p>
          <w:p w14:paraId="69A1FD21">
            <w:pPr>
              <w:pStyle w:val="26"/>
              <w:keepNext w:val="0"/>
              <w:keepLines w:val="0"/>
              <w:pageBreakBefore w:val="0"/>
              <w:widowControl w:val="0"/>
              <w:numPr>
                <w:ilvl w:val="0"/>
                <w:numId w:val="0"/>
              </w:numPr>
              <w:kinsoku/>
              <w:wordWrap/>
              <w:overflowPunct/>
              <w:topLinePunct w:val="0"/>
              <w:autoSpaceDE/>
              <w:autoSpaceDN/>
              <w:bidi w:val="0"/>
              <w:adjustRightInd/>
              <w:snapToGrid/>
              <w:spacing w:before="137" w:line="240" w:lineRule="auto"/>
              <w:jc w:val="both"/>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2.支付方式：合同生效后，比选人向中选人支付合同金额的20%作为预付款；中选人提交符合比选人及立项单位验收标准的项目建议书终稿后三十个工作日内，比选人向中选人支付剩余80%。</w:t>
            </w:r>
          </w:p>
        </w:tc>
      </w:tr>
      <w:tr w14:paraId="260AA774">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5000" w:type="pct"/>
            <w:gridSpan w:val="2"/>
            <w:tcBorders>
              <w:top w:val="single" w:color="auto" w:sz="4" w:space="0"/>
            </w:tcBorders>
            <w:noWrap w:val="0"/>
            <w:vAlign w:val="center"/>
          </w:tcPr>
          <w:p w14:paraId="29B26C7E">
            <w:pPr>
              <w:pStyle w:val="26"/>
              <w:spacing w:before="118" w:line="219" w:lineRule="auto"/>
              <w:ind w:left="114"/>
              <w:jc w:val="left"/>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备注：无</w:t>
            </w:r>
          </w:p>
        </w:tc>
      </w:tr>
    </w:tbl>
    <w:p w14:paraId="633B1B69">
      <w:pPr>
        <w:spacing w:line="360" w:lineRule="auto"/>
        <w:rPr>
          <w:rFonts w:hint="eastAsia" w:asciiTheme="minorEastAsia" w:hAnsiTheme="minorEastAsia" w:eastAsiaTheme="minorEastAsia" w:cstheme="minorEastAsia"/>
          <w:b/>
          <w:bCs/>
          <w:sz w:val="24"/>
          <w:szCs w:val="32"/>
        </w:rPr>
      </w:pPr>
    </w:p>
    <w:p w14:paraId="002FCC63">
      <w:pPr>
        <w:spacing w:line="360" w:lineRule="auto"/>
        <w:rPr>
          <w:rFonts w:hint="eastAsia" w:asciiTheme="minorEastAsia" w:hAnsiTheme="minorEastAsia" w:eastAsiaTheme="minorEastAsia" w:cstheme="minorEastAsia"/>
          <w:b/>
          <w:bCs/>
          <w:sz w:val="24"/>
          <w:szCs w:val="32"/>
        </w:rPr>
      </w:pPr>
    </w:p>
    <w:p w14:paraId="361224E4">
      <w:pPr>
        <w:spacing w:line="360" w:lineRule="auto"/>
        <w:rPr>
          <w:rFonts w:hint="eastAsia" w:asciiTheme="minorEastAsia" w:hAnsiTheme="minorEastAsia" w:eastAsiaTheme="minorEastAsia" w:cstheme="minorEastAsia"/>
          <w:b/>
          <w:bCs/>
          <w:sz w:val="24"/>
          <w:szCs w:val="32"/>
        </w:rPr>
      </w:pPr>
    </w:p>
    <w:p w14:paraId="471DA5A8">
      <w:pPr>
        <w:spacing w:line="360" w:lineRule="auto"/>
        <w:rPr>
          <w:rFonts w:hint="eastAsia" w:asciiTheme="minorEastAsia" w:hAnsiTheme="minorEastAsia" w:eastAsiaTheme="minorEastAsia" w:cstheme="minorEastAsia"/>
          <w:b/>
          <w:bCs/>
          <w:sz w:val="24"/>
          <w:szCs w:val="32"/>
        </w:rPr>
      </w:pPr>
    </w:p>
    <w:p w14:paraId="4B033989">
      <w:pPr>
        <w:spacing w:line="360" w:lineRule="auto"/>
        <w:rPr>
          <w:rFonts w:hint="eastAsia" w:asciiTheme="minorEastAsia" w:hAnsiTheme="minorEastAsia" w:eastAsiaTheme="minorEastAsia" w:cstheme="minorEastAsia"/>
          <w:b/>
          <w:bCs/>
          <w:sz w:val="24"/>
          <w:szCs w:val="32"/>
        </w:rPr>
        <w:sectPr>
          <w:pgSz w:w="11906" w:h="16838"/>
          <w:pgMar w:top="1440" w:right="1800" w:bottom="1440" w:left="1800" w:header="851" w:footer="992" w:gutter="0"/>
          <w:cols w:space="425" w:num="1"/>
          <w:docGrid w:type="lines" w:linePitch="312" w:charSpace="0"/>
        </w:sectPr>
      </w:pPr>
    </w:p>
    <w:p w14:paraId="72F3F979">
      <w:pPr>
        <w:keepNext w:val="0"/>
        <w:keepLines w:val="0"/>
        <w:pageBreakBefore w:val="0"/>
        <w:widowControl w:val="0"/>
        <w:kinsoku/>
        <w:wordWrap/>
        <w:overflowPunct/>
        <w:topLinePunct w:val="0"/>
        <w:autoSpaceDE/>
        <w:autoSpaceDN/>
        <w:bidi w:val="0"/>
        <w:adjustRightInd/>
        <w:snapToGrid/>
        <w:spacing w:line="430" w:lineRule="exact"/>
        <w:ind w:firstLine="5760" w:firstLineChars="2400"/>
        <w:textAlignment w:val="auto"/>
        <w:rPr>
          <w:rFonts w:hint="eastAsia" w:ascii="仿宋" w:hAnsi="仿宋" w:eastAsia="仿宋"/>
          <w:sz w:val="24"/>
          <w:szCs w:val="24"/>
          <w:lang w:val="zh-CN"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5842B">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2MTg3YWUxZDQ5NzY5M2NlZjdlNmIzYzY5YWE5ZmQifQ=="/>
    <w:docVar w:name="KSO_WPS_MARK_KEY" w:val="f7d1a0ad-a53d-49dc-8f19-887faa83569d"/>
  </w:docVars>
  <w:rsids>
    <w:rsidRoot w:val="00000000"/>
    <w:rsid w:val="015A0ECA"/>
    <w:rsid w:val="01626374"/>
    <w:rsid w:val="0182657E"/>
    <w:rsid w:val="01CC3A29"/>
    <w:rsid w:val="02026D6F"/>
    <w:rsid w:val="030B6598"/>
    <w:rsid w:val="035370AE"/>
    <w:rsid w:val="049F6791"/>
    <w:rsid w:val="04B8274F"/>
    <w:rsid w:val="057D4B33"/>
    <w:rsid w:val="06F55743"/>
    <w:rsid w:val="07691137"/>
    <w:rsid w:val="077E3859"/>
    <w:rsid w:val="07E03EA7"/>
    <w:rsid w:val="09936FAB"/>
    <w:rsid w:val="09B2776D"/>
    <w:rsid w:val="0CC21F8B"/>
    <w:rsid w:val="0D403B3F"/>
    <w:rsid w:val="0E14260F"/>
    <w:rsid w:val="0E3523E8"/>
    <w:rsid w:val="0E903615"/>
    <w:rsid w:val="0F7F45C1"/>
    <w:rsid w:val="10484987"/>
    <w:rsid w:val="1052348A"/>
    <w:rsid w:val="115B256E"/>
    <w:rsid w:val="11BC5685"/>
    <w:rsid w:val="11C95F9C"/>
    <w:rsid w:val="11E0130B"/>
    <w:rsid w:val="11F05777"/>
    <w:rsid w:val="1232769D"/>
    <w:rsid w:val="12812445"/>
    <w:rsid w:val="12874E81"/>
    <w:rsid w:val="12D417BD"/>
    <w:rsid w:val="169F1079"/>
    <w:rsid w:val="172B131C"/>
    <w:rsid w:val="178355FA"/>
    <w:rsid w:val="17E26E72"/>
    <w:rsid w:val="19185113"/>
    <w:rsid w:val="1B972F0B"/>
    <w:rsid w:val="1C436D54"/>
    <w:rsid w:val="1C78399A"/>
    <w:rsid w:val="1CA74C50"/>
    <w:rsid w:val="1CC42A04"/>
    <w:rsid w:val="1DCD5DCC"/>
    <w:rsid w:val="1E0D7210"/>
    <w:rsid w:val="1E13466D"/>
    <w:rsid w:val="1FA23A2F"/>
    <w:rsid w:val="1FC646A6"/>
    <w:rsid w:val="1FF736E3"/>
    <w:rsid w:val="261439FA"/>
    <w:rsid w:val="268F61C9"/>
    <w:rsid w:val="26AE54B9"/>
    <w:rsid w:val="2A31170C"/>
    <w:rsid w:val="2AA075C6"/>
    <w:rsid w:val="2C912E97"/>
    <w:rsid w:val="2E0D1483"/>
    <w:rsid w:val="2E222864"/>
    <w:rsid w:val="2E2B094C"/>
    <w:rsid w:val="2EB97240"/>
    <w:rsid w:val="2ED36F81"/>
    <w:rsid w:val="302A44C3"/>
    <w:rsid w:val="30C145B6"/>
    <w:rsid w:val="31255DDB"/>
    <w:rsid w:val="32017F57"/>
    <w:rsid w:val="324041A2"/>
    <w:rsid w:val="32B049D1"/>
    <w:rsid w:val="3364747B"/>
    <w:rsid w:val="33E169EA"/>
    <w:rsid w:val="3409421F"/>
    <w:rsid w:val="361725B5"/>
    <w:rsid w:val="364D738D"/>
    <w:rsid w:val="368A369C"/>
    <w:rsid w:val="39706133"/>
    <w:rsid w:val="3A6337CF"/>
    <w:rsid w:val="3B903B70"/>
    <w:rsid w:val="3BC431AC"/>
    <w:rsid w:val="3CD124E4"/>
    <w:rsid w:val="3D1B504E"/>
    <w:rsid w:val="3D3B1761"/>
    <w:rsid w:val="3D6C1B6E"/>
    <w:rsid w:val="3DCB0FC7"/>
    <w:rsid w:val="41016D9A"/>
    <w:rsid w:val="423B0B82"/>
    <w:rsid w:val="44D62F83"/>
    <w:rsid w:val="44DD71B0"/>
    <w:rsid w:val="45971BFC"/>
    <w:rsid w:val="45E306D3"/>
    <w:rsid w:val="479F70E8"/>
    <w:rsid w:val="492603D9"/>
    <w:rsid w:val="49D90009"/>
    <w:rsid w:val="49D956BF"/>
    <w:rsid w:val="49EC10DD"/>
    <w:rsid w:val="4A5424E5"/>
    <w:rsid w:val="4AFC716A"/>
    <w:rsid w:val="4B483A7E"/>
    <w:rsid w:val="4B7A5635"/>
    <w:rsid w:val="4C040AF9"/>
    <w:rsid w:val="4C0A3B7F"/>
    <w:rsid w:val="4C3E12FB"/>
    <w:rsid w:val="4CA82CC2"/>
    <w:rsid w:val="4D4607F6"/>
    <w:rsid w:val="4D824053"/>
    <w:rsid w:val="4E72249D"/>
    <w:rsid w:val="4EE05306"/>
    <w:rsid w:val="4FD74E04"/>
    <w:rsid w:val="4FF3119C"/>
    <w:rsid w:val="50161C8B"/>
    <w:rsid w:val="51174178"/>
    <w:rsid w:val="51712357"/>
    <w:rsid w:val="51844B18"/>
    <w:rsid w:val="525D3950"/>
    <w:rsid w:val="52EE09B0"/>
    <w:rsid w:val="540E4833"/>
    <w:rsid w:val="54833ABB"/>
    <w:rsid w:val="55A80DEB"/>
    <w:rsid w:val="560C77DB"/>
    <w:rsid w:val="56CC1CCF"/>
    <w:rsid w:val="576B54DE"/>
    <w:rsid w:val="57D35F21"/>
    <w:rsid w:val="57F537CB"/>
    <w:rsid w:val="58324AE6"/>
    <w:rsid w:val="586D1C4F"/>
    <w:rsid w:val="58DB21B1"/>
    <w:rsid w:val="596811C3"/>
    <w:rsid w:val="5984446C"/>
    <w:rsid w:val="5A795117"/>
    <w:rsid w:val="5ADA1C4D"/>
    <w:rsid w:val="5B0B2A5D"/>
    <w:rsid w:val="5B2353A2"/>
    <w:rsid w:val="5B5450E8"/>
    <w:rsid w:val="5B955A8C"/>
    <w:rsid w:val="5C5C4C57"/>
    <w:rsid w:val="5C8A0373"/>
    <w:rsid w:val="5F613AD9"/>
    <w:rsid w:val="5FD8753C"/>
    <w:rsid w:val="6020597B"/>
    <w:rsid w:val="602A2D2E"/>
    <w:rsid w:val="60D67D30"/>
    <w:rsid w:val="61422257"/>
    <w:rsid w:val="614D4875"/>
    <w:rsid w:val="61524BC6"/>
    <w:rsid w:val="615565BB"/>
    <w:rsid w:val="618F277B"/>
    <w:rsid w:val="61AB60F1"/>
    <w:rsid w:val="63D556A7"/>
    <w:rsid w:val="642830E1"/>
    <w:rsid w:val="64A274F7"/>
    <w:rsid w:val="64AC28D6"/>
    <w:rsid w:val="65757142"/>
    <w:rsid w:val="658A63A1"/>
    <w:rsid w:val="65F52031"/>
    <w:rsid w:val="66B27045"/>
    <w:rsid w:val="676A5052"/>
    <w:rsid w:val="69787200"/>
    <w:rsid w:val="69C2047C"/>
    <w:rsid w:val="6A4C1F27"/>
    <w:rsid w:val="6B78783A"/>
    <w:rsid w:val="6CCF1803"/>
    <w:rsid w:val="6DFC3186"/>
    <w:rsid w:val="6F715EE0"/>
    <w:rsid w:val="70AE7910"/>
    <w:rsid w:val="70D35C8A"/>
    <w:rsid w:val="70F73101"/>
    <w:rsid w:val="71D2693F"/>
    <w:rsid w:val="71E73CA1"/>
    <w:rsid w:val="732B6917"/>
    <w:rsid w:val="73BA341F"/>
    <w:rsid w:val="741F1F53"/>
    <w:rsid w:val="751F3648"/>
    <w:rsid w:val="76915301"/>
    <w:rsid w:val="76B778D2"/>
    <w:rsid w:val="776F16CC"/>
    <w:rsid w:val="78297FF2"/>
    <w:rsid w:val="78687070"/>
    <w:rsid w:val="7AF54004"/>
    <w:rsid w:val="7BFD6EC4"/>
    <w:rsid w:val="7C091F3A"/>
    <w:rsid w:val="7D717D97"/>
    <w:rsid w:val="7DDC36CC"/>
    <w:rsid w:val="7F6174E6"/>
    <w:rsid w:val="7FA03CFF"/>
    <w:rsid w:val="7FA514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3"/>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pacing w:after="120"/>
    </w:pPr>
  </w:style>
  <w:style w:type="paragraph" w:styleId="4">
    <w:name w:val="annotation text"/>
    <w:basedOn w:val="1"/>
    <w:qFormat/>
    <w:uiPriority w:val="0"/>
    <w:pPr>
      <w:jc w:val="left"/>
    </w:pPr>
  </w:style>
  <w:style w:type="paragraph" w:styleId="5">
    <w:name w:val="Body Text Indent"/>
    <w:basedOn w:val="1"/>
    <w:next w:val="1"/>
    <w:qFormat/>
    <w:uiPriority w:val="0"/>
    <w:pPr>
      <w:widowControl w:val="0"/>
      <w:adjustRightInd w:val="0"/>
      <w:spacing w:after="0" w:line="288" w:lineRule="auto"/>
      <w:ind w:left="200" w:hanging="20"/>
      <w:jc w:val="both"/>
    </w:pPr>
    <w:rPr>
      <w:rFonts w:ascii="宋体" w:hAnsi="宋体" w:eastAsia="宋体" w:cs="Times New Roman"/>
      <w:kern w:val="0"/>
      <w:sz w:val="24"/>
      <w:szCs w:val="24"/>
    </w:rPr>
  </w:style>
  <w:style w:type="paragraph" w:styleId="6">
    <w:name w:val="Plain Text"/>
    <w:basedOn w:val="1"/>
    <w:qFormat/>
    <w:uiPriority w:val="0"/>
    <w:rPr>
      <w:rFonts w:ascii="宋体" w:hAnsi="Courier New"/>
      <w:snapToGrid/>
      <w:color w:val="auto"/>
      <w:kern w:val="2"/>
      <w:szCs w:val="20"/>
    </w:r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toc 2"/>
    <w:basedOn w:val="1"/>
    <w:next w:val="1"/>
    <w:qFormat/>
    <w:uiPriority w:val="0"/>
    <w:pPr>
      <w:ind w:left="420" w:leftChars="200"/>
    </w:p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w:basedOn w:val="2"/>
    <w:unhideWhenUsed/>
    <w:qFormat/>
    <w:uiPriority w:val="99"/>
    <w:pPr>
      <w:ind w:firstLine="420" w:firstLineChars="100"/>
    </w:pPr>
  </w:style>
  <w:style w:type="paragraph" w:styleId="11">
    <w:name w:val="Body Text First Indent 2"/>
    <w:basedOn w:val="5"/>
    <w:unhideWhenUsed/>
    <w:qFormat/>
    <w:uiPriority w:val="99"/>
    <w:pPr>
      <w:spacing w:after="120" w:line="240" w:lineRule="auto"/>
      <w:ind w:left="420" w:leftChars="200" w:firstLine="420"/>
      <w:jc w:val="both"/>
    </w:pPr>
    <w:rPr>
      <w:color w:val="000000"/>
      <w:sz w:val="21"/>
      <w:szCs w:val="21"/>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Emphasis"/>
    <w:basedOn w:val="14"/>
    <w:qFormat/>
    <w:uiPriority w:val="20"/>
    <w:rPr>
      <w:i/>
      <w:iCs/>
    </w:rPr>
  </w:style>
  <w:style w:type="character" w:customStyle="1" w:styleId="17">
    <w:name w:val="font71"/>
    <w:basedOn w:val="14"/>
    <w:qFormat/>
    <w:uiPriority w:val="0"/>
    <w:rPr>
      <w:rFonts w:ascii="Arial" w:hAnsi="Arial" w:cs="Arial"/>
      <w:color w:val="000000"/>
      <w:sz w:val="28"/>
      <w:szCs w:val="28"/>
      <w:u w:val="none"/>
    </w:rPr>
  </w:style>
  <w:style w:type="character" w:customStyle="1" w:styleId="18">
    <w:name w:val="font51"/>
    <w:basedOn w:val="14"/>
    <w:qFormat/>
    <w:uiPriority w:val="0"/>
    <w:rPr>
      <w:rFonts w:hint="eastAsia" w:ascii="宋体" w:hAnsi="宋体" w:eastAsia="宋体" w:cs="宋体"/>
      <w:color w:val="000000"/>
      <w:sz w:val="28"/>
      <w:szCs w:val="28"/>
      <w:u w:val="none"/>
    </w:rPr>
  </w:style>
  <w:style w:type="character" w:customStyle="1" w:styleId="19">
    <w:name w:val="font61"/>
    <w:basedOn w:val="14"/>
    <w:qFormat/>
    <w:uiPriority w:val="0"/>
    <w:rPr>
      <w:rFonts w:hint="eastAsia" w:ascii="宋体" w:hAnsi="宋体" w:eastAsia="宋体" w:cs="宋体"/>
      <w:color w:val="000000"/>
      <w:sz w:val="28"/>
      <w:szCs w:val="28"/>
      <w:u w:val="none"/>
    </w:rPr>
  </w:style>
  <w:style w:type="character" w:customStyle="1" w:styleId="20">
    <w:name w:val="font01"/>
    <w:basedOn w:val="14"/>
    <w:qFormat/>
    <w:uiPriority w:val="0"/>
    <w:rPr>
      <w:rFonts w:hint="default" w:ascii="Arial" w:hAnsi="Arial" w:cs="Arial"/>
      <w:color w:val="000000"/>
      <w:sz w:val="20"/>
      <w:szCs w:val="20"/>
      <w:u w:val="none"/>
    </w:rPr>
  </w:style>
  <w:style w:type="character" w:customStyle="1" w:styleId="21">
    <w:name w:val="font101"/>
    <w:basedOn w:val="14"/>
    <w:qFormat/>
    <w:uiPriority w:val="0"/>
    <w:rPr>
      <w:rFonts w:hint="eastAsia" w:ascii="宋体" w:hAnsi="宋体" w:eastAsia="宋体" w:cs="宋体"/>
      <w:color w:val="000000"/>
      <w:sz w:val="20"/>
      <w:szCs w:val="20"/>
      <w:u w:val="none"/>
    </w:rPr>
  </w:style>
  <w:style w:type="paragraph" w:customStyle="1" w:styleId="22">
    <w:name w:val="2"/>
    <w:basedOn w:val="1"/>
    <w:next w:val="1"/>
    <w:qFormat/>
    <w:uiPriority w:val="0"/>
    <w:pPr>
      <w:adjustRightInd w:val="0"/>
      <w:spacing w:line="420" w:lineRule="atLeast"/>
      <w:ind w:left="1134" w:hanging="227"/>
    </w:pPr>
    <w:rPr>
      <w:kern w:val="0"/>
    </w:rPr>
  </w:style>
  <w:style w:type="character" w:customStyle="1" w:styleId="23">
    <w:name w:val="NormalCharacter"/>
    <w:link w:val="1"/>
    <w:qFormat/>
    <w:uiPriority w:val="0"/>
    <w:rPr>
      <w:rFonts w:asciiTheme="minorHAnsi" w:hAnsiTheme="minorHAnsi" w:eastAsiaTheme="minorEastAsia" w:cstheme="minorBidi"/>
      <w:kern w:val="2"/>
      <w:sz w:val="21"/>
      <w:szCs w:val="24"/>
      <w:lang w:val="en-US" w:eastAsia="zh-CN" w:bidi="ar-SA"/>
    </w:rPr>
  </w:style>
  <w:style w:type="paragraph" w:customStyle="1" w:styleId="24">
    <w:name w:val="0"/>
    <w:basedOn w:val="1"/>
    <w:qFormat/>
    <w:uiPriority w:val="0"/>
    <w:pPr>
      <w:snapToGrid w:val="0"/>
    </w:pPr>
    <w:rPr>
      <w:rFonts w:hint="eastAsia"/>
      <w:szCs w:val="20"/>
    </w:rPr>
  </w:style>
  <w:style w:type="paragraph" w:customStyle="1" w:styleId="25">
    <w:name w:val="正文文本1"/>
    <w:basedOn w:val="1"/>
    <w:qFormat/>
    <w:uiPriority w:val="0"/>
    <w:pPr>
      <w:spacing w:after="120"/>
    </w:pPr>
    <w:rPr>
      <w:kern w:val="0"/>
      <w:sz w:val="20"/>
    </w:rPr>
  </w:style>
  <w:style w:type="paragraph" w:customStyle="1" w:styleId="26">
    <w:name w:val="Table Text"/>
    <w:basedOn w:val="1"/>
    <w:semiHidden/>
    <w:qFormat/>
    <w:uiPriority w:val="0"/>
    <w:rPr>
      <w:rFonts w:ascii="宋体" w:hAnsi="宋体" w:eastAsia="宋体" w:cs="宋体"/>
      <w:sz w:val="24"/>
      <w:szCs w:val="24"/>
      <w:lang w:val="en-US" w:eastAsia="en-US" w:bidi="ar-SA"/>
    </w:rPr>
  </w:style>
  <w:style w:type="table" w:customStyle="1" w:styleId="27">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3373</Words>
  <Characters>3586</Characters>
  <Lines>0</Lines>
  <Paragraphs>0</Paragraphs>
  <TotalTime>10</TotalTime>
  <ScaleCrop>false</ScaleCrop>
  <LinksUpToDate>false</LinksUpToDate>
  <CharactersWithSpaces>3692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2023-10-13T02:31:00Z</dcterms:created>
  <dc:creator>Administrator</dc:creator>
  <cp:lastModifiedBy>璇玑郁</cp:lastModifiedBy>
  <cp:lastPrinted>2025-04-01T08:55:00Z</cp:lastPrinted>
  <dcterms:modified xsi:type="dcterms:W3CDTF">2026-07-27T01:18:25Z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E9FBB84E8EC2418E91048A893CBC92F1_13</vt:lpwstr>
  </property>
  <property fmtid="{D5CDD505-2E9C-101B-9397-08002B2CF9AE}" pid="4" name="KSOTemplateDocerSaveRecord">
    <vt:lpwstr>eyJoZGlkIjoiZWUyNDY1MmIyNjZhZjYyZTc5NDU4NTRiMWM2OTJiMzEiLCJ1c2VySWQiOiIxMzc2NzE5MzE3In0=</vt:lpwstr>
  </property>
</Properties>
</file>