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E91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right="0"/>
        <w:jc w:val="both"/>
        <w:textAlignment w:val="baseline"/>
        <w:rPr>
          <w:rFonts w:hint="eastAsia" w:asciiTheme="minorEastAsia" w:hAnsiTheme="minorEastAsia" w:eastAsiaTheme="minorEastAsia" w:cstheme="minorEastAsia"/>
          <w:b/>
          <w:bCs/>
          <w:sz w:val="24"/>
          <w:szCs w:val="32"/>
        </w:rPr>
      </w:pPr>
      <w:bookmarkStart w:id="0" w:name="_GoBack"/>
      <w:bookmarkEnd w:id="0"/>
      <w:r>
        <w:rPr>
          <w:rFonts w:hint="eastAsia" w:asciiTheme="minorEastAsia" w:hAnsiTheme="minorEastAsia" w:eastAsiaTheme="minorEastAsia" w:cstheme="minorEastAsia"/>
          <w:b/>
          <w:bCs/>
          <w:sz w:val="24"/>
          <w:szCs w:val="32"/>
        </w:rPr>
        <w:t>附件1</w:t>
      </w:r>
    </w:p>
    <w:p w14:paraId="28B96EEF">
      <w:pPr>
        <w:spacing w:line="360" w:lineRule="exact"/>
        <w:jc w:val="center"/>
        <w:rPr>
          <w:rFonts w:hint="eastAsia" w:asciiTheme="minorEastAsia" w:hAnsiTheme="minorEastAsia" w:eastAsiaTheme="minorEastAsia" w:cstheme="minorEastAsia"/>
          <w:b/>
          <w:color w:val="000000"/>
          <w:sz w:val="28"/>
          <w:szCs w:val="28"/>
          <w:lang w:eastAsia="zh-CN"/>
        </w:rPr>
      </w:pPr>
      <w:r>
        <w:rPr>
          <w:rFonts w:hint="eastAsia" w:asciiTheme="minorEastAsia" w:hAnsiTheme="minorEastAsia" w:eastAsiaTheme="minorEastAsia" w:cstheme="minorEastAsia"/>
          <w:b/>
          <w:color w:val="000000"/>
          <w:sz w:val="28"/>
          <w:szCs w:val="28"/>
          <w:lang w:val="en-US" w:eastAsia="zh-CN"/>
        </w:rPr>
        <w:t xml:space="preserve">        </w:t>
      </w:r>
      <w:r>
        <w:rPr>
          <w:rFonts w:hint="eastAsia" w:asciiTheme="minorEastAsia" w:hAnsiTheme="minorEastAsia" w:eastAsiaTheme="minorEastAsia" w:cstheme="minorEastAsia"/>
          <w:b/>
          <w:color w:val="000000"/>
          <w:sz w:val="28"/>
          <w:szCs w:val="28"/>
          <w:lang w:eastAsia="zh-CN"/>
        </w:rPr>
        <w:t>技术标准和</w:t>
      </w:r>
      <w:r>
        <w:rPr>
          <w:rFonts w:hint="eastAsia" w:asciiTheme="minorEastAsia" w:hAnsiTheme="minorEastAsia" w:eastAsiaTheme="minorEastAsia" w:cstheme="minorEastAsia"/>
          <w:b/>
          <w:color w:val="000000"/>
          <w:sz w:val="28"/>
          <w:szCs w:val="28"/>
          <w:lang w:val="en-US" w:eastAsia="zh-CN"/>
        </w:rPr>
        <w:t>相关</w:t>
      </w:r>
      <w:r>
        <w:rPr>
          <w:rFonts w:hint="eastAsia" w:asciiTheme="minorEastAsia" w:hAnsiTheme="minorEastAsia" w:eastAsiaTheme="minorEastAsia" w:cstheme="minorEastAsia"/>
          <w:b/>
          <w:color w:val="000000"/>
          <w:sz w:val="28"/>
          <w:szCs w:val="28"/>
          <w:lang w:eastAsia="zh-CN"/>
        </w:rPr>
        <w:t>要求</w:t>
      </w:r>
    </w:p>
    <w:tbl>
      <w:tblPr>
        <w:tblStyle w:val="25"/>
        <w:tblW w:w="8333" w:type="dxa"/>
        <w:tblInd w:w="0" w:type="dxa"/>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1039"/>
        <w:gridCol w:w="7294"/>
      </w:tblGrid>
      <w:tr w14:paraId="2BCF78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039" w:type="dxa"/>
            <w:vAlign w:val="center"/>
          </w:tcPr>
          <w:p w14:paraId="2B5C806C">
            <w:pPr>
              <w:pStyle w:val="24"/>
              <w:spacing w:before="0" w:line="240" w:lineRule="auto"/>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项目名称</w:t>
            </w:r>
          </w:p>
        </w:tc>
        <w:tc>
          <w:tcPr>
            <w:tcW w:w="7294" w:type="dxa"/>
            <w:vAlign w:val="center"/>
          </w:tcPr>
          <w:p w14:paraId="19461631">
            <w:pPr>
              <w:pStyle w:val="24"/>
              <w:spacing w:before="0" w:line="240" w:lineRule="auto"/>
              <w:ind w:left="0"/>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培训平台服务商采购项目</w:t>
            </w:r>
          </w:p>
        </w:tc>
      </w:tr>
      <w:tr w14:paraId="7C430BD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8916" w:hRule="atLeast"/>
        </w:trPr>
        <w:tc>
          <w:tcPr>
            <w:tcW w:w="1039" w:type="dxa"/>
            <w:vAlign w:val="center"/>
          </w:tcPr>
          <w:p w14:paraId="2B0AEE37">
            <w:pPr>
              <w:pStyle w:val="24"/>
              <w:spacing w:before="0" w:line="240" w:lineRule="auto"/>
              <w:jc w:val="center"/>
              <w:rPr>
                <w:rFonts w:hint="eastAsia" w:asciiTheme="minorEastAsia" w:hAnsiTheme="minorEastAsia" w:eastAsiaTheme="minorEastAsia" w:cstheme="minorEastAsia"/>
                <w:b/>
                <w:bCs/>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技术标准和相关要求</w:t>
            </w:r>
          </w:p>
        </w:tc>
        <w:tc>
          <w:tcPr>
            <w:tcW w:w="7294" w:type="dxa"/>
            <w:shd w:val="clear" w:color="auto" w:fill="auto"/>
            <w:vAlign w:val="center"/>
          </w:tcPr>
          <w:p w14:paraId="32E1639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一．功能</w:t>
            </w:r>
            <w:r>
              <w:rPr>
                <w:rFonts w:hint="eastAsia" w:asciiTheme="minorEastAsia" w:hAnsiTheme="minorEastAsia" w:cstheme="minorEastAsia"/>
                <w:i w:val="0"/>
                <w:iCs w:val="0"/>
                <w:sz w:val="24"/>
                <w:szCs w:val="24"/>
                <w:lang w:val="en-US" w:eastAsia="zh-CN"/>
              </w:rPr>
              <w:t>要求</w:t>
            </w:r>
            <w:r>
              <w:rPr>
                <w:rFonts w:hint="default" w:asciiTheme="minorEastAsia" w:hAnsiTheme="minorEastAsia" w:cstheme="minorEastAsia"/>
                <w:i w:val="0"/>
                <w:iCs w:val="0"/>
                <w:sz w:val="24"/>
                <w:szCs w:val="24"/>
                <w:lang w:val="en-US" w:eastAsia="zh-CN"/>
              </w:rPr>
              <w:t>：</w:t>
            </w:r>
          </w:p>
          <w:p w14:paraId="390CDB68">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1.使用人数：满足1000人；（正式员工、子公司、外包单位、商家保洁、实习生）</w:t>
            </w:r>
          </w:p>
          <w:p w14:paraId="128C41AA">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2.使用者需具备的功能</w:t>
            </w:r>
          </w:p>
          <w:p w14:paraId="5DCD8449">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（1）多终端全兼容接入：支持在企业微信、微信公众号、手机浏览器、Android/iOS APP、PCWeb端以及TV版进行学习。支持离线缓存，员工可下载课程在无网络环境下学习。</w:t>
            </w:r>
          </w:p>
          <w:p w14:paraId="252AEB4F">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（2）支持视频、文档、网页等多种格式；具备防作弊模式（防止视频快进）。</w:t>
            </w:r>
          </w:p>
          <w:p w14:paraId="414C2F0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（3）支持集中查看管理者推送的课程、线下培训活动及考试任务。</w:t>
            </w:r>
          </w:p>
          <w:p w14:paraId="09F2DBA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（4）支持发起话题、发图片、点赞、评论、@同事，支持匿名发布。</w:t>
            </w:r>
          </w:p>
          <w:p w14:paraId="15CA0B6E">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（5）支持管理个人课程、收藏、考试记录、练习、活动及培训档案。</w:t>
            </w:r>
          </w:p>
          <w:p w14:paraId="3FB9D13B">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3.管理员需具备的功能</w:t>
            </w:r>
          </w:p>
          <w:p w14:paraId="5D0018B0">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（1）课程与考试管理：</w:t>
            </w:r>
          </w:p>
          <w:p w14:paraId="4EC6EA9E">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支持分章节上传（视频、PPT、PDF等）；可设置是允许缓存、对外公开权限；支持批量上下架。支持1000人以上同时在线考试；支持单选、多选、填空、问答等多种题型的批量导入。客观题自动判卷，主观题支持自动评分；支持补考设置和试卷复制。</w:t>
            </w:r>
          </w:p>
          <w:p w14:paraId="6CC96280">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（2）提供课程统计（点击量、完成率）、考试统计（合格率）、所有数据支持导出。</w:t>
            </w:r>
          </w:p>
          <w:p w14:paraId="5C4DF199">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4.系统集成与部署</w:t>
            </w:r>
          </w:p>
          <w:p w14:paraId="7482141D">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（1）支持员工直接使用企微账号登录，通讯录支持多层级部门设计，可一键导入或同步企微组织架构。</w:t>
            </w:r>
          </w:p>
          <w:p w14:paraId="54F3701F">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（2）数据安全与存储：提供独立的素材库管理和课件服务器选项。</w:t>
            </w:r>
          </w:p>
          <w:p w14:paraId="73C556B4">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w:t>
            </w:r>
            <w:r>
              <w:rPr>
                <w:rFonts w:hint="eastAsia" w:asciiTheme="minorEastAsia" w:hAnsiTheme="minorEastAsia" w:cstheme="minorEastAsia"/>
                <w:i w:val="0"/>
                <w:iCs w:val="0"/>
                <w:sz w:val="24"/>
                <w:szCs w:val="24"/>
                <w:lang w:val="en-US" w:eastAsia="zh-CN"/>
              </w:rPr>
              <w:t>报价人在确认中选</w:t>
            </w:r>
            <w:r>
              <w:rPr>
                <w:rFonts w:ascii="宋体" w:hAnsi="宋体" w:eastAsia="宋体" w:cs="宋体"/>
                <w:sz w:val="24"/>
                <w:szCs w:val="24"/>
              </w:rPr>
              <w:t>后，</w:t>
            </w:r>
            <w:r>
              <w:rPr>
                <w:rFonts w:hint="eastAsia" w:ascii="宋体" w:hAnsi="宋体" w:eastAsia="宋体" w:cs="宋体"/>
                <w:sz w:val="24"/>
                <w:szCs w:val="24"/>
                <w:lang w:eastAsia="zh-CN"/>
              </w:rPr>
              <w:t>须</w:t>
            </w:r>
            <w:r>
              <w:rPr>
                <w:rFonts w:ascii="宋体" w:hAnsi="宋体" w:eastAsia="宋体" w:cs="宋体"/>
                <w:sz w:val="24"/>
                <w:szCs w:val="24"/>
              </w:rPr>
              <w:t>提前对接</w:t>
            </w:r>
            <w:r>
              <w:rPr>
                <w:rFonts w:hint="eastAsia" w:ascii="宋体" w:hAnsi="宋体" w:eastAsia="宋体" w:cs="宋体"/>
                <w:sz w:val="24"/>
                <w:szCs w:val="24"/>
                <w:lang w:eastAsia="zh-CN"/>
              </w:rPr>
              <w:t>采购人</w:t>
            </w:r>
            <w:r>
              <w:rPr>
                <w:rFonts w:ascii="宋体" w:hAnsi="宋体" w:eastAsia="宋体" w:cs="宋体"/>
                <w:sz w:val="24"/>
                <w:szCs w:val="24"/>
              </w:rPr>
              <w:t>在保留现有培训平台功能的基础上协助</w:t>
            </w:r>
            <w:r>
              <w:rPr>
                <w:rFonts w:hint="eastAsia" w:ascii="宋体" w:hAnsi="宋体" w:eastAsia="宋体" w:cs="宋体"/>
                <w:sz w:val="24"/>
                <w:szCs w:val="24"/>
                <w:lang w:eastAsia="zh-CN"/>
              </w:rPr>
              <w:t>采购人</w:t>
            </w:r>
            <w:r>
              <w:rPr>
                <w:rFonts w:ascii="宋体" w:hAnsi="宋体" w:eastAsia="宋体" w:cs="宋体"/>
                <w:sz w:val="24"/>
                <w:szCs w:val="24"/>
              </w:rPr>
              <w:t>完成历史平台的数据迁移。</w:t>
            </w:r>
          </w:p>
          <w:p w14:paraId="29FFAB90">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二、售后要求：</w:t>
            </w:r>
          </w:p>
          <w:p w14:paraId="4FB5A2C8">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1.平台界面清晰；</w:t>
            </w:r>
          </w:p>
          <w:p w14:paraId="5E91A4C5">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2.系统操作简单，需提供现场使用平台培训服务（或远程直播培训）</w:t>
            </w:r>
          </w:p>
          <w:p w14:paraId="5B33800C">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3.客户服务时间：提供每周7天、每天8小时（建议时间为工作日9:00-18:00）的专属客服支持。</w:t>
            </w:r>
          </w:p>
          <w:p w14:paraId="2D999084">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4.响应时效：一般问题（如密码重置、操作咨询）：接报后30分钟内给予回复，2小时内解决。严重故障（如系统无法登录、考试中断）：接报后15分钟内响应，提供紧急预案，并在6小时内恢复核心功能。</w:t>
            </w:r>
          </w:p>
          <w:p w14:paraId="2734BA62">
            <w:pPr>
              <w:spacing w:line="240" w:lineRule="auto"/>
              <w:rPr>
                <w:rFonts w:hint="default" w:asciiTheme="minorEastAsia" w:hAnsiTheme="minorEastAsia" w:cstheme="minorEastAsia"/>
                <w:i w:val="0"/>
                <w:iCs w:val="0"/>
                <w:sz w:val="24"/>
                <w:szCs w:val="24"/>
                <w:lang w:val="en-US" w:eastAsia="zh-CN"/>
              </w:rPr>
            </w:pPr>
            <w:r>
              <w:rPr>
                <w:rFonts w:hint="eastAsia" w:asciiTheme="minorEastAsia" w:hAnsiTheme="minorEastAsia" w:cstheme="minorEastAsia"/>
                <w:i w:val="0"/>
                <w:iCs w:val="0"/>
                <w:sz w:val="24"/>
                <w:szCs w:val="24"/>
                <w:lang w:val="en-US" w:eastAsia="zh-CN"/>
              </w:rPr>
              <w:t>三</w:t>
            </w:r>
            <w:r>
              <w:rPr>
                <w:rFonts w:hint="default" w:asciiTheme="minorEastAsia" w:hAnsiTheme="minorEastAsia" w:cstheme="minorEastAsia"/>
                <w:i w:val="0"/>
                <w:iCs w:val="0"/>
                <w:sz w:val="24"/>
                <w:szCs w:val="24"/>
                <w:lang w:val="en-US" w:eastAsia="zh-CN"/>
              </w:rPr>
              <w:t>、数据共享</w:t>
            </w:r>
            <w:r>
              <w:rPr>
                <w:rFonts w:hint="eastAsia" w:asciiTheme="minorEastAsia" w:hAnsiTheme="minorEastAsia" w:cstheme="minorEastAsia"/>
                <w:i w:val="0"/>
                <w:iCs w:val="0"/>
                <w:sz w:val="24"/>
                <w:szCs w:val="24"/>
                <w:lang w:val="en-US" w:eastAsia="zh-CN"/>
              </w:rPr>
              <w:t>：</w:t>
            </w:r>
          </w:p>
          <w:p w14:paraId="00CBBE1D">
            <w:pPr>
              <w:spacing w:line="240" w:lineRule="auto"/>
              <w:rPr>
                <w:rFonts w:hint="default" w:asciiTheme="minorEastAsia" w:hAnsiTheme="minorEastAsia" w:cstheme="minorEastAsia"/>
                <w:i w:val="0"/>
                <w:iCs w:val="0"/>
                <w:sz w:val="24"/>
                <w:szCs w:val="24"/>
                <w:lang w:val="en-US" w:eastAsia="zh-CN"/>
              </w:rPr>
            </w:pPr>
            <w:r>
              <w:rPr>
                <w:rFonts w:hint="default" w:asciiTheme="minorEastAsia" w:hAnsiTheme="minorEastAsia" w:cstheme="minorEastAsia"/>
                <w:i w:val="0"/>
                <w:iCs w:val="0"/>
                <w:sz w:val="24"/>
                <w:szCs w:val="24"/>
                <w:lang w:val="en-US" w:eastAsia="zh-CN"/>
              </w:rPr>
              <w:t>合同期间，每年需为</w:t>
            </w:r>
            <w:r>
              <w:rPr>
                <w:rFonts w:hint="eastAsia" w:asciiTheme="minorEastAsia" w:hAnsiTheme="minorEastAsia" w:cstheme="minorEastAsia"/>
                <w:i w:val="0"/>
                <w:iCs w:val="0"/>
                <w:sz w:val="24"/>
                <w:szCs w:val="24"/>
                <w:lang w:val="en-US" w:eastAsia="zh-CN"/>
              </w:rPr>
              <w:t>采购人</w:t>
            </w:r>
            <w:r>
              <w:rPr>
                <w:rFonts w:hint="default" w:asciiTheme="minorEastAsia" w:hAnsiTheme="minorEastAsia" w:cstheme="minorEastAsia"/>
                <w:i w:val="0"/>
                <w:iCs w:val="0"/>
                <w:sz w:val="24"/>
                <w:szCs w:val="24"/>
                <w:lang w:val="en-US" w:eastAsia="zh-CN"/>
              </w:rPr>
              <w:t>导出培训、考试等数据，用于局方检查使用。</w:t>
            </w:r>
          </w:p>
        </w:tc>
      </w:tr>
      <w:tr w14:paraId="3A85E24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1039" w:type="dxa"/>
            <w:tcBorders>
              <w:bottom w:val="single" w:color="auto" w:sz="4" w:space="0"/>
            </w:tcBorders>
            <w:vAlign w:val="center"/>
          </w:tcPr>
          <w:p w14:paraId="030374A6">
            <w:pPr>
              <w:pStyle w:val="24"/>
              <w:spacing w:before="0" w:line="240" w:lineRule="auto"/>
              <w:jc w:val="center"/>
              <w:rPr>
                <w:rFonts w:hint="eastAsia" w:asciiTheme="minorEastAsia" w:hAnsiTheme="minorEastAsia" w:eastAsiaTheme="minorEastAsia" w:cstheme="minorEastAsia"/>
                <w:kern w:val="2"/>
                <w:sz w:val="24"/>
                <w:szCs w:val="28"/>
                <w:lang w:val="en-US" w:eastAsia="zh-CN" w:bidi="ar-SA"/>
              </w:rPr>
            </w:pPr>
            <w:r>
              <w:rPr>
                <w:rFonts w:hint="eastAsia" w:asciiTheme="minorEastAsia" w:hAnsiTheme="minorEastAsia" w:eastAsiaTheme="minorEastAsia" w:cstheme="minorEastAsia"/>
                <w:b/>
                <w:bCs/>
                <w:kern w:val="2"/>
                <w:sz w:val="24"/>
                <w:szCs w:val="28"/>
                <w:lang w:val="en-US" w:eastAsia="zh-CN" w:bidi="ar-SA"/>
              </w:rPr>
              <w:t>其他要求</w:t>
            </w:r>
          </w:p>
        </w:tc>
        <w:tc>
          <w:tcPr>
            <w:tcW w:w="7294" w:type="dxa"/>
            <w:tcBorders>
              <w:bottom w:val="single" w:color="auto" w:sz="4" w:space="0"/>
            </w:tcBorders>
            <w:vAlign w:val="center"/>
          </w:tcPr>
          <w:p w14:paraId="5D7B5A89">
            <w:pPr>
              <w:pStyle w:val="24"/>
              <w:keepNext w:val="0"/>
              <w:keepLines w:val="0"/>
              <w:pageBreakBefore w:val="0"/>
              <w:widowControl w:val="0"/>
              <w:numPr>
                <w:ilvl w:val="0"/>
                <w:numId w:val="0"/>
              </w:numPr>
              <w:kinsoku/>
              <w:wordWrap/>
              <w:overflowPunct/>
              <w:topLinePunct w:val="0"/>
              <w:autoSpaceDE/>
              <w:autoSpaceDN/>
              <w:bidi w:val="0"/>
              <w:adjustRightInd/>
              <w:snapToGrid/>
              <w:spacing w:before="0" w:line="240" w:lineRule="auto"/>
              <w:jc w:val="both"/>
              <w:rPr>
                <w:rFonts w:hint="eastAsia" w:asciiTheme="minorEastAsia" w:hAnsiTheme="minorEastAsia" w:eastAsiaTheme="minorEastAsia" w:cstheme="minorEastAsia"/>
                <w:kern w:val="2"/>
                <w:sz w:val="24"/>
                <w:szCs w:val="28"/>
                <w:lang w:val="en-US" w:eastAsia="zh-CN" w:bidi="ar-SA"/>
              </w:rPr>
            </w:pPr>
            <w:r>
              <w:rPr>
                <w:rFonts w:hint="eastAsia" w:asciiTheme="minorEastAsia" w:hAnsiTheme="minorEastAsia" w:eastAsiaTheme="minorEastAsia" w:cstheme="minorEastAsia"/>
                <w:kern w:val="2"/>
                <w:sz w:val="24"/>
                <w:szCs w:val="28"/>
                <w:lang w:val="en-US" w:eastAsia="zh-CN" w:bidi="ar-SA"/>
              </w:rPr>
              <w:t>需提供增值税专用发票。</w:t>
            </w:r>
          </w:p>
        </w:tc>
      </w:tr>
    </w:tbl>
    <w:p w14:paraId="281AC26F">
      <w:pPr>
        <w:spacing w:line="360" w:lineRule="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附件2:</w:t>
      </w:r>
    </w:p>
    <w:p w14:paraId="1ED94D27">
      <w:pPr>
        <w:spacing w:line="360" w:lineRule="auto"/>
        <w:ind w:firstLine="562" w:firstLineChars="200"/>
        <w:jc w:val="center"/>
        <w:rPr>
          <w:rFonts w:hint="eastAsia" w:asciiTheme="minorEastAsia" w:hAnsiTheme="minorEastAsia" w:eastAsiaTheme="minorEastAsia" w:cstheme="minorEastAsia"/>
          <w:b/>
          <w:bCs/>
          <w:sz w:val="28"/>
          <w:szCs w:val="36"/>
        </w:rPr>
      </w:pPr>
      <w:r>
        <w:rPr>
          <w:rFonts w:hint="eastAsia" w:asciiTheme="minorEastAsia" w:hAnsiTheme="minorEastAsia" w:eastAsiaTheme="minorEastAsia" w:cstheme="minorEastAsia"/>
          <w:b/>
          <w:bCs/>
          <w:sz w:val="28"/>
          <w:szCs w:val="36"/>
        </w:rPr>
        <w:t>《报价文件格式要求》</w:t>
      </w:r>
    </w:p>
    <w:p w14:paraId="3DDE93C2">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报价文件应严格按照本附件格式要求提供，</w:t>
      </w:r>
      <w:r>
        <w:rPr>
          <w:rFonts w:hint="eastAsia" w:asciiTheme="minorEastAsia" w:hAnsiTheme="minorEastAsia" w:eastAsiaTheme="minorEastAsia" w:cstheme="minorEastAsia"/>
          <w:sz w:val="24"/>
          <w:szCs w:val="32"/>
          <w:lang w:eastAsia="zh-CN"/>
        </w:rPr>
        <w:t>必须</w:t>
      </w:r>
      <w:r>
        <w:rPr>
          <w:rFonts w:hint="eastAsia" w:asciiTheme="minorEastAsia" w:hAnsiTheme="minorEastAsia" w:eastAsiaTheme="minorEastAsia" w:cstheme="minorEastAsia"/>
          <w:sz w:val="24"/>
          <w:szCs w:val="32"/>
        </w:rPr>
        <w:t>包括以下内容：</w:t>
      </w:r>
    </w:p>
    <w:p w14:paraId="38826C08">
      <w:pPr>
        <w:spacing w:line="360" w:lineRule="auto"/>
        <w:ind w:firstLine="480" w:firstLineChars="2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★（1）报价函（见附件3）</w:t>
      </w:r>
      <w:r>
        <w:rPr>
          <w:rFonts w:hint="eastAsia" w:asciiTheme="minorEastAsia" w:hAnsiTheme="minorEastAsia" w:cstheme="minorEastAsia"/>
          <w:sz w:val="24"/>
          <w:szCs w:val="32"/>
          <w:lang w:eastAsia="zh-CN"/>
        </w:rPr>
        <w:t>。</w:t>
      </w:r>
    </w:p>
    <w:p w14:paraId="51B2E04D">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2</w:t>
      </w:r>
      <w:r>
        <w:rPr>
          <w:rFonts w:hint="eastAsia" w:asciiTheme="minorEastAsia" w:hAnsiTheme="minorEastAsia" w:eastAsiaTheme="minorEastAsia" w:cstheme="minorEastAsia"/>
          <w:sz w:val="24"/>
          <w:szCs w:val="32"/>
        </w:rPr>
        <w:t>）营业执照复印件加盖单位公章。</w:t>
      </w:r>
    </w:p>
    <w:p w14:paraId="6F0462A2">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3</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报价人</w:t>
      </w:r>
      <w:r>
        <w:rPr>
          <w:rFonts w:hint="eastAsia" w:asciiTheme="minorEastAsia" w:hAnsiTheme="minorEastAsia" w:eastAsiaTheme="minorEastAsia" w:cstheme="minorEastAsia"/>
          <w:bCs/>
          <w:color w:val="auto"/>
          <w:kern w:val="2"/>
          <w:sz w:val="24"/>
          <w:szCs w:val="24"/>
          <w:lang w:val="en-US" w:eastAsia="zh-CN" w:bidi="ar-SA"/>
        </w:rPr>
        <w:t>具</w:t>
      </w:r>
      <w:r>
        <w:rPr>
          <w:rFonts w:hint="eastAsia" w:asciiTheme="minorEastAsia" w:hAnsiTheme="minorEastAsia" w:cstheme="minorEastAsia"/>
          <w:bCs/>
          <w:color w:val="auto"/>
          <w:kern w:val="2"/>
          <w:sz w:val="24"/>
          <w:szCs w:val="24"/>
          <w:lang w:val="en-US" w:eastAsia="zh-CN" w:bidi="ar-SA"/>
        </w:rPr>
        <w:t>有</w:t>
      </w:r>
      <w:r>
        <w:rPr>
          <w:rFonts w:hint="eastAsia" w:asciiTheme="minorEastAsia" w:hAnsiTheme="minorEastAsia" w:eastAsiaTheme="minorEastAsia" w:cstheme="minorEastAsia"/>
          <w:bCs/>
          <w:color w:val="auto"/>
          <w:kern w:val="2"/>
          <w:sz w:val="24"/>
          <w:szCs w:val="24"/>
          <w:lang w:val="en-US" w:eastAsia="zh-CN" w:bidi="ar-SA"/>
        </w:rPr>
        <w:t>信息系统安全等级保护备案证明</w:t>
      </w:r>
      <w:r>
        <w:rPr>
          <w:rFonts w:hint="eastAsia" w:asciiTheme="minorEastAsia" w:hAnsiTheme="minorEastAsia" w:cstheme="minorEastAsia"/>
          <w:bCs/>
          <w:color w:val="auto"/>
          <w:kern w:val="2"/>
          <w:sz w:val="24"/>
          <w:szCs w:val="24"/>
          <w:lang w:val="en-US" w:eastAsia="zh-CN" w:bidi="ar-SA"/>
        </w:rPr>
        <w:t>（提供有效证明资料并加盖单位公章）</w:t>
      </w:r>
      <w:r>
        <w:rPr>
          <w:rFonts w:hint="eastAsia" w:asciiTheme="minorEastAsia" w:hAnsiTheme="minorEastAsia" w:eastAsiaTheme="minorEastAsia" w:cstheme="minorEastAsia"/>
          <w:bCs/>
          <w:color w:val="auto"/>
          <w:kern w:val="2"/>
          <w:sz w:val="24"/>
          <w:szCs w:val="24"/>
          <w:lang w:val="en-US" w:eastAsia="zh-CN" w:bidi="ar-SA"/>
        </w:rPr>
        <w:t>。</w:t>
      </w:r>
    </w:p>
    <w:p w14:paraId="4864E0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4</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报价人</w:t>
      </w:r>
      <w:r>
        <w:rPr>
          <w:rFonts w:hint="eastAsia" w:asciiTheme="minorEastAsia" w:hAnsiTheme="minorEastAsia" w:eastAsiaTheme="minorEastAsia" w:cstheme="minorEastAsia"/>
          <w:bCs/>
          <w:color w:val="auto"/>
          <w:kern w:val="2"/>
          <w:sz w:val="24"/>
          <w:szCs w:val="24"/>
          <w:lang w:val="en-US" w:eastAsia="zh-CN" w:bidi="ar-SA"/>
        </w:rPr>
        <w:t>具有国家版权局出具</w:t>
      </w:r>
      <w:r>
        <w:rPr>
          <w:rFonts w:hint="eastAsia" w:asciiTheme="minorEastAsia" w:hAnsiTheme="minorEastAsia" w:cstheme="minorEastAsia"/>
          <w:bCs/>
          <w:color w:val="auto"/>
          <w:kern w:val="2"/>
          <w:sz w:val="24"/>
          <w:szCs w:val="24"/>
          <w:lang w:val="en-US" w:eastAsia="zh-CN" w:bidi="ar-SA"/>
        </w:rPr>
        <w:t>的计算机软件著作权登记证书（提供有效证书复印件并加盖单位公章）</w:t>
      </w:r>
      <w:r>
        <w:rPr>
          <w:rFonts w:hint="eastAsia" w:asciiTheme="minorEastAsia" w:hAnsiTheme="minorEastAsia" w:eastAsiaTheme="minorEastAsia" w:cstheme="minorEastAsia"/>
          <w:bCs/>
          <w:color w:val="auto"/>
          <w:kern w:val="2"/>
          <w:sz w:val="24"/>
          <w:szCs w:val="24"/>
          <w:lang w:val="en-US" w:eastAsia="zh-CN" w:bidi="ar-SA"/>
        </w:rPr>
        <w:t>。</w:t>
      </w:r>
    </w:p>
    <w:p w14:paraId="1A26C1BD">
      <w:pPr>
        <w:spacing w:line="360" w:lineRule="auto"/>
        <w:ind w:firstLine="480" w:firstLineChars="200"/>
        <w:rPr>
          <w:rFonts w:hint="eastAsia" w:asciiTheme="minorEastAsia" w:hAnsiTheme="minorEastAsia" w:cstheme="minorEastAsia"/>
          <w:sz w:val="24"/>
          <w:szCs w:val="32"/>
          <w:lang w:eastAsia="zh-CN"/>
        </w:rPr>
      </w:pPr>
      <w:r>
        <w:rPr>
          <w:rFonts w:hint="eastAsia" w:asciiTheme="minorEastAsia" w:hAnsiTheme="minorEastAsia" w:eastAsiaTheme="minorEastAsia" w:cstheme="minorEastAsia"/>
          <w:sz w:val="24"/>
          <w:szCs w:val="32"/>
        </w:rPr>
        <w:t>★</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5</w:t>
      </w:r>
      <w:r>
        <w:rPr>
          <w:rFonts w:hint="eastAsia" w:asciiTheme="minorEastAsia" w:hAnsiTheme="minorEastAsia" w:eastAsiaTheme="minorEastAsia" w:cstheme="minorEastAsia"/>
          <w:bCs/>
          <w:color w:val="auto"/>
          <w:kern w:val="2"/>
          <w:sz w:val="24"/>
          <w:szCs w:val="24"/>
          <w:lang w:val="en-US" w:eastAsia="zh-CN" w:bidi="ar-SA"/>
        </w:rPr>
        <w:t>）</w:t>
      </w:r>
      <w:r>
        <w:rPr>
          <w:rFonts w:hint="eastAsia" w:asciiTheme="minorEastAsia" w:hAnsiTheme="minorEastAsia" w:cstheme="minorEastAsia"/>
          <w:bCs/>
          <w:color w:val="auto"/>
          <w:kern w:val="2"/>
          <w:sz w:val="24"/>
          <w:szCs w:val="24"/>
          <w:lang w:val="en-US" w:eastAsia="zh-CN" w:bidi="ar-SA"/>
        </w:rPr>
        <w:t>报价人</w:t>
      </w:r>
      <w:r>
        <w:rPr>
          <w:rFonts w:hint="eastAsia" w:asciiTheme="minorEastAsia" w:hAnsiTheme="minorEastAsia" w:eastAsiaTheme="minorEastAsia" w:cstheme="minorEastAsia"/>
          <w:bCs/>
          <w:color w:val="auto"/>
          <w:kern w:val="2"/>
          <w:sz w:val="24"/>
          <w:szCs w:val="24"/>
          <w:lang w:val="en-US" w:eastAsia="zh-CN" w:bidi="ar-SA"/>
        </w:rPr>
        <w:t>具有</w:t>
      </w:r>
      <w:r>
        <w:rPr>
          <w:rFonts w:ascii="宋体" w:hAnsi="宋体" w:eastAsia="宋体" w:cs="宋体"/>
          <w:sz w:val="24"/>
          <w:szCs w:val="24"/>
        </w:rPr>
        <w:t>中国软件行业协会（CSIA）</w:t>
      </w:r>
      <w:r>
        <w:rPr>
          <w:rFonts w:hint="eastAsia" w:ascii="宋体" w:hAnsi="宋体" w:eastAsia="宋体" w:cs="宋体"/>
          <w:sz w:val="24"/>
          <w:szCs w:val="24"/>
          <w:lang w:val="en-US" w:eastAsia="zh-CN"/>
        </w:rPr>
        <w:t>软件产品证书</w:t>
      </w:r>
      <w:r>
        <w:rPr>
          <w:rFonts w:hint="eastAsia" w:asciiTheme="minorEastAsia" w:hAnsiTheme="minorEastAsia" w:cstheme="minorEastAsia"/>
          <w:bCs/>
          <w:color w:val="auto"/>
          <w:kern w:val="2"/>
          <w:sz w:val="24"/>
          <w:szCs w:val="24"/>
          <w:lang w:val="en-US" w:eastAsia="zh-CN" w:bidi="ar-SA"/>
        </w:rPr>
        <w:t>（提供有效证书复印件并加盖单位公章）。</w:t>
      </w:r>
    </w:p>
    <w:p w14:paraId="01F86EDB">
      <w:pPr>
        <w:spacing w:line="360" w:lineRule="auto"/>
        <w:ind w:firstLine="480" w:firstLineChars="200"/>
        <w:rPr>
          <w:rFonts w:hint="eastAsia" w:ascii="宋体" w:hAnsi="宋体" w:eastAsia="宋体" w:cs="宋体"/>
          <w:sz w:val="24"/>
          <w:szCs w:val="24"/>
          <w:lang w:val="zh-CN" w:eastAsia="zh-CN"/>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6）</w:t>
      </w:r>
      <w:r>
        <w:rPr>
          <w:rFonts w:hint="eastAsia" w:ascii="宋体" w:hAnsi="宋体" w:eastAsia="宋体" w:cs="宋体"/>
          <w:sz w:val="24"/>
          <w:szCs w:val="24"/>
          <w:lang w:val="en-US" w:eastAsia="zh-CN"/>
        </w:rPr>
        <w:t>技术标准和相关要求响应（对附件5</w:t>
      </w:r>
      <w:r>
        <w:rPr>
          <w:rFonts w:hint="eastAsia" w:asciiTheme="minorEastAsia" w:hAnsiTheme="minorEastAsia" w:cstheme="minorEastAsia"/>
          <w:color w:val="auto"/>
          <w:sz w:val="24"/>
          <w:szCs w:val="24"/>
          <w:highlight w:val="none"/>
          <w:lang w:val="en-US" w:eastAsia="zh-CN"/>
        </w:rPr>
        <w:t>进行</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cstheme="minorEastAsia"/>
          <w:color w:val="auto"/>
          <w:sz w:val="24"/>
          <w:szCs w:val="24"/>
          <w:highlight w:val="none"/>
          <w:lang w:val="en-US" w:eastAsia="zh-CN"/>
        </w:rPr>
        <w:t>，格式自拟并</w:t>
      </w:r>
      <w:r>
        <w:rPr>
          <w:rFonts w:hint="eastAsia" w:asciiTheme="minorEastAsia" w:hAnsiTheme="minorEastAsia" w:eastAsiaTheme="minorEastAsia" w:cstheme="minorEastAsia"/>
          <w:color w:val="auto"/>
          <w:sz w:val="24"/>
          <w:szCs w:val="24"/>
          <w:highlight w:val="none"/>
          <w:lang w:val="en-US" w:eastAsia="zh-CN"/>
        </w:rPr>
        <w:t>加盖单位公章）。</w:t>
      </w:r>
    </w:p>
    <w:p w14:paraId="4ED05ACB">
      <w:pPr>
        <w:spacing w:line="360" w:lineRule="auto"/>
        <w:ind w:firstLine="480" w:firstLineChars="200"/>
        <w:rPr>
          <w:rFonts w:hint="default" w:asciiTheme="minorEastAsia" w:hAnsiTheme="minorEastAsia" w:cstheme="minorEastAsia"/>
          <w:bCs/>
          <w:color w:val="auto"/>
          <w:kern w:val="2"/>
          <w:sz w:val="24"/>
          <w:szCs w:val="24"/>
          <w:lang w:val="en-US" w:eastAsia="zh-CN" w:bidi="ar-SA"/>
        </w:rPr>
      </w:pPr>
      <w:r>
        <w:rPr>
          <w:rFonts w:hint="eastAsia" w:asciiTheme="minorEastAsia" w:hAnsiTheme="minorEastAsia" w:eastAsiaTheme="minorEastAsia" w:cstheme="minorEastAsia"/>
          <w:sz w:val="24"/>
          <w:szCs w:val="32"/>
        </w:rPr>
        <w:t>（</w:t>
      </w:r>
      <w:r>
        <w:rPr>
          <w:rFonts w:hint="eastAsia" w:asciiTheme="minorEastAsia" w:hAnsiTheme="minorEastAsia" w:cstheme="minorEastAsia"/>
          <w:sz w:val="24"/>
          <w:szCs w:val="32"/>
          <w:lang w:val="en-US" w:eastAsia="zh-CN"/>
        </w:rPr>
        <w:t>7）</w:t>
      </w:r>
      <w:r>
        <w:rPr>
          <w:rFonts w:ascii="宋体" w:hAnsi="宋体" w:eastAsia="宋体" w:cs="宋体"/>
          <w:sz w:val="24"/>
          <w:szCs w:val="24"/>
        </w:rPr>
        <w:t>响应文件中未提供联合体协议书的，视为非联合体参加报价</w:t>
      </w:r>
      <w:r>
        <w:rPr>
          <w:rFonts w:hint="eastAsia" w:asciiTheme="minorEastAsia" w:hAnsiTheme="minorEastAsia" w:cstheme="minorEastAsia"/>
          <w:bCs/>
          <w:color w:val="auto"/>
          <w:kern w:val="2"/>
          <w:sz w:val="24"/>
          <w:szCs w:val="24"/>
          <w:lang w:val="en-US" w:eastAsia="zh-CN" w:bidi="ar-SA"/>
        </w:rPr>
        <w:t>。</w:t>
      </w:r>
    </w:p>
    <w:p w14:paraId="5357C405">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特别说明</w:t>
      </w:r>
    </w:p>
    <w:p w14:paraId="108E1D2C">
      <w:pPr>
        <w:spacing w:line="360" w:lineRule="auto"/>
        <w:ind w:firstLine="480" w:firstLineChars="200"/>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（1）报价文件制作形式为</w:t>
      </w:r>
      <w:r>
        <w:rPr>
          <w:rFonts w:hint="eastAsia" w:asciiTheme="minorEastAsia" w:hAnsiTheme="minorEastAsia" w:eastAsiaTheme="minorEastAsia" w:cstheme="minorEastAsia"/>
          <w:sz w:val="24"/>
          <w:szCs w:val="32"/>
          <w:lang w:eastAsia="zh-CN"/>
        </w:rPr>
        <w:t>纸质</w:t>
      </w:r>
      <w:r>
        <w:rPr>
          <w:rFonts w:hint="eastAsia" w:asciiTheme="minorEastAsia" w:hAnsiTheme="minorEastAsia" w:eastAsiaTheme="minorEastAsia" w:cstheme="minorEastAsia"/>
          <w:sz w:val="24"/>
          <w:szCs w:val="32"/>
        </w:rPr>
        <w:t>文件</w:t>
      </w:r>
      <w:r>
        <w:rPr>
          <w:rFonts w:hint="eastAsia" w:asciiTheme="minorEastAsia" w:hAnsiTheme="minorEastAsia" w:eastAsiaTheme="minorEastAsia" w:cstheme="minorEastAsia"/>
          <w:sz w:val="24"/>
          <w:szCs w:val="32"/>
          <w:lang w:eastAsia="zh-CN"/>
        </w:rPr>
        <w:t>。</w:t>
      </w:r>
    </w:p>
    <w:p w14:paraId="5AFCFF52">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（2）报价文件内容因模糊不清等原因影响采购人辨认的，由此造成对报价人做出不利评审结果的，责任由报价人自负。</w:t>
      </w:r>
    </w:p>
    <w:p w14:paraId="7AA74796">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（3）报价人需严格按附件2格式内容制作，若报价文件出现附件2格式的★号项内容缺失，则视为出现重大漏项，采购人将不予接受。</w:t>
      </w:r>
    </w:p>
    <w:p w14:paraId="0460352A">
      <w:pPr>
        <w:spacing w:line="360" w:lineRule="auto"/>
        <w:rPr>
          <w:rFonts w:hint="eastAsia" w:asciiTheme="minorEastAsia" w:hAnsiTheme="minorEastAsia" w:eastAsiaTheme="minorEastAsia" w:cstheme="minorEastAsia"/>
          <w:b/>
          <w:bCs/>
          <w:sz w:val="24"/>
          <w:szCs w:val="32"/>
        </w:rPr>
        <w:sectPr>
          <w:pgSz w:w="11906" w:h="16838"/>
          <w:pgMar w:top="1440" w:right="1800" w:bottom="1440" w:left="1800" w:header="851" w:footer="992" w:gutter="0"/>
          <w:cols w:space="425" w:num="1"/>
          <w:docGrid w:type="lines" w:linePitch="312" w:charSpace="0"/>
        </w:sectPr>
      </w:pPr>
    </w:p>
    <w:p w14:paraId="16FB1351">
      <w:pPr>
        <w:spacing w:line="360" w:lineRule="auto"/>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附件3:</w:t>
      </w:r>
    </w:p>
    <w:p w14:paraId="36DA3A3C">
      <w:pPr>
        <w:spacing w:line="360" w:lineRule="auto"/>
        <w:jc w:val="center"/>
        <w:rPr>
          <w:rFonts w:hint="eastAsia" w:ascii="宋体" w:hAnsi="宋体"/>
          <w:b/>
          <w:color w:val="auto"/>
          <w:sz w:val="32"/>
          <w:szCs w:val="32"/>
          <w:highlight w:val="none"/>
          <w:lang w:val="zh-CN" w:eastAsia="zh-CN"/>
        </w:rPr>
      </w:pPr>
      <w:r>
        <w:rPr>
          <w:rFonts w:hint="eastAsia" w:ascii="宋体" w:hAnsi="宋体"/>
          <w:b/>
          <w:color w:val="auto"/>
          <w:sz w:val="32"/>
          <w:szCs w:val="32"/>
          <w:highlight w:val="none"/>
          <w:lang w:val="zh-CN" w:eastAsia="zh-CN"/>
        </w:rPr>
        <w:t>报 价 函（模板）</w:t>
      </w:r>
    </w:p>
    <w:p w14:paraId="5A54857B">
      <w:pPr>
        <w:spacing w:line="360" w:lineRule="auto"/>
        <w:rPr>
          <w:rFonts w:hint="eastAsia" w:asciiTheme="minorEastAsia" w:hAnsiTheme="minorEastAsia" w:eastAsiaTheme="minorEastAsia" w:cstheme="minorEastAsia"/>
          <w:sz w:val="24"/>
          <w:szCs w:val="32"/>
          <w:lang w:eastAsia="zh-CN"/>
        </w:rPr>
      </w:pPr>
      <w:r>
        <w:rPr>
          <w:rFonts w:hint="eastAsia" w:asciiTheme="minorEastAsia" w:hAnsiTheme="minorEastAsia" w:eastAsiaTheme="minorEastAsia" w:cstheme="minorEastAsia"/>
          <w:sz w:val="24"/>
          <w:szCs w:val="32"/>
        </w:rPr>
        <w:t>致：</w:t>
      </w:r>
      <w:r>
        <w:rPr>
          <w:rFonts w:hint="eastAsia" w:asciiTheme="minorEastAsia" w:hAnsiTheme="minorEastAsia" w:eastAsiaTheme="minorEastAsia" w:cstheme="minorEastAsia"/>
          <w:sz w:val="24"/>
          <w:szCs w:val="32"/>
          <w:lang w:eastAsia="zh-CN"/>
        </w:rPr>
        <w:t>绵阳机场（集团）有限公司：</w:t>
      </w:r>
    </w:p>
    <w:p w14:paraId="183A8FE6">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1</w:t>
      </w:r>
      <w:r>
        <w:rPr>
          <w:rFonts w:hint="eastAsia" w:asciiTheme="minorEastAsia" w:hAnsiTheme="minorEastAsia" w:eastAsiaTheme="minorEastAsia" w:cstheme="minorEastAsia"/>
          <w:sz w:val="24"/>
          <w:szCs w:val="32"/>
          <w:lang w:val="en-US" w:eastAsia="zh-Hans"/>
        </w:rPr>
        <w:t>.</w:t>
      </w:r>
      <w:r>
        <w:rPr>
          <w:rFonts w:hint="eastAsia" w:asciiTheme="minorEastAsia" w:hAnsiTheme="minorEastAsia" w:eastAsiaTheme="minorEastAsia" w:cstheme="minorEastAsia"/>
          <w:sz w:val="24"/>
          <w:szCs w:val="32"/>
        </w:rPr>
        <w:t>我</w:t>
      </w:r>
      <w:r>
        <w:rPr>
          <w:rFonts w:hint="eastAsia" w:asciiTheme="minorEastAsia" w:hAnsiTheme="minorEastAsia" w:eastAsiaTheme="minorEastAsia" w:cstheme="minorEastAsia"/>
          <w:sz w:val="24"/>
          <w:szCs w:val="32"/>
          <w:lang w:val="en-US" w:eastAsia="zh-CN"/>
        </w:rPr>
        <w:t>单位</w:t>
      </w:r>
      <w:r>
        <w:rPr>
          <w:rFonts w:hint="eastAsia" w:asciiTheme="minorEastAsia" w:hAnsiTheme="minorEastAsia" w:eastAsiaTheme="minorEastAsia" w:cstheme="minorEastAsia"/>
          <w:sz w:val="24"/>
          <w:szCs w:val="32"/>
        </w:rPr>
        <w:t>全面研究了贵公司</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的询价公告及相关资料。经研究，我方愿以人民币（大写）</w:t>
      </w:r>
      <w:r>
        <w:rPr>
          <w:rFonts w:hint="eastAsia" w:asciiTheme="minorEastAsia" w:hAnsiTheme="minorEastAsia" w:eastAsiaTheme="minorEastAsia" w:cstheme="minorEastAsia"/>
          <w:sz w:val="24"/>
          <w:szCs w:val="32"/>
          <w:u w:val="single"/>
          <w:lang w:eastAsia="zh-CN"/>
        </w:rPr>
        <w:t xml:space="preserve"> </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，（小写）¥</w:t>
      </w:r>
      <w:r>
        <w:rPr>
          <w:rFonts w:hint="eastAsia" w:asciiTheme="minorEastAsia" w:hAnsiTheme="minorEastAsia" w:eastAsiaTheme="minorEastAsia" w:cstheme="minorEastAsia"/>
          <w:sz w:val="24"/>
          <w:szCs w:val="32"/>
          <w:u w:val="single"/>
          <w:lang w:val="en-US" w:eastAsia="zh-CN"/>
        </w:rPr>
        <w:t xml:space="preserve">         </w:t>
      </w:r>
      <w:r>
        <w:rPr>
          <w:rFonts w:hint="eastAsia" w:asciiTheme="minorEastAsia" w:hAnsiTheme="minorEastAsia" w:eastAsiaTheme="minorEastAsia" w:cstheme="minorEastAsia"/>
          <w:sz w:val="24"/>
          <w:szCs w:val="32"/>
        </w:rPr>
        <w:t>元的报价，并遵照询价公告（含附件）提出的各项规定和要求实施本项目，报价明细清单附后。</w:t>
      </w:r>
    </w:p>
    <w:p w14:paraId="4C0A2A5F">
      <w:pPr>
        <w:spacing w:line="360" w:lineRule="auto"/>
        <w:ind w:firstLine="480" w:firstLineChars="200"/>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rPr>
        <w:t>2.上述报价</w:t>
      </w:r>
      <w:r>
        <w:rPr>
          <w:rFonts w:hint="eastAsia" w:asciiTheme="minorEastAsia" w:hAnsiTheme="minorEastAsia" w:eastAsiaTheme="minorEastAsia" w:cstheme="minorEastAsia"/>
          <w:color w:val="auto"/>
          <w:sz w:val="24"/>
          <w:szCs w:val="32"/>
          <w:lang w:val="en-US" w:eastAsia="zh-CN"/>
        </w:rPr>
        <w:t>为包干价</w:t>
      </w:r>
      <w:r>
        <w:rPr>
          <w:rFonts w:hint="eastAsia" w:asciiTheme="minorEastAsia" w:hAnsiTheme="minorEastAsia" w:cstheme="minorEastAsia"/>
          <w:color w:val="auto"/>
          <w:sz w:val="24"/>
          <w:szCs w:val="32"/>
          <w:lang w:val="en-US" w:eastAsia="zh-CN"/>
        </w:rPr>
        <w:t>，价格</w:t>
      </w:r>
      <w:r>
        <w:rPr>
          <w:rFonts w:hint="eastAsia" w:asciiTheme="minorEastAsia" w:hAnsiTheme="minorEastAsia" w:eastAsiaTheme="minorEastAsia" w:cstheme="minorEastAsia"/>
          <w:color w:val="auto"/>
          <w:sz w:val="24"/>
          <w:szCs w:val="32"/>
        </w:rPr>
        <w:t>包含</w:t>
      </w:r>
      <w:r>
        <w:rPr>
          <w:rFonts w:hint="eastAsia" w:asciiTheme="minorEastAsia" w:hAnsiTheme="minorEastAsia" w:eastAsiaTheme="minorEastAsia" w:cstheme="minorEastAsia"/>
          <w:color w:val="auto"/>
          <w:sz w:val="24"/>
          <w:szCs w:val="32"/>
          <w:lang w:val="en-US" w:eastAsia="zh-CN"/>
        </w:rPr>
        <w:t>但不限于人工、材料、设备、系统升级、安装调试、人员培训、技术支持、售后服务、</w:t>
      </w:r>
      <w:r>
        <w:rPr>
          <w:rFonts w:hint="eastAsia" w:asciiTheme="minorEastAsia" w:hAnsiTheme="minorEastAsia" w:cstheme="minorEastAsia"/>
          <w:color w:val="auto"/>
          <w:sz w:val="24"/>
          <w:szCs w:val="32"/>
          <w:lang w:val="en-US" w:eastAsia="zh-CN"/>
        </w:rPr>
        <w:t>税金</w:t>
      </w:r>
      <w:r>
        <w:rPr>
          <w:rFonts w:hint="eastAsia" w:asciiTheme="minorEastAsia" w:hAnsiTheme="minorEastAsia" w:eastAsiaTheme="minorEastAsia" w:cstheme="minorEastAsia"/>
          <w:color w:val="auto"/>
          <w:sz w:val="24"/>
          <w:szCs w:val="32"/>
          <w:lang w:val="en-US" w:eastAsia="zh-CN"/>
        </w:rPr>
        <w:t>及其他不可预见的</w:t>
      </w:r>
      <w:r>
        <w:rPr>
          <w:rFonts w:hint="eastAsia" w:asciiTheme="minorEastAsia" w:hAnsiTheme="minorEastAsia" w:cstheme="minorEastAsia"/>
          <w:color w:val="auto"/>
          <w:sz w:val="24"/>
          <w:szCs w:val="32"/>
          <w:lang w:val="en-US" w:eastAsia="zh-CN"/>
        </w:rPr>
        <w:t>一切</w:t>
      </w:r>
      <w:r>
        <w:rPr>
          <w:rFonts w:hint="eastAsia" w:asciiTheme="minorEastAsia" w:hAnsiTheme="minorEastAsia" w:eastAsiaTheme="minorEastAsia" w:cstheme="minorEastAsia"/>
          <w:color w:val="auto"/>
          <w:sz w:val="24"/>
          <w:szCs w:val="32"/>
          <w:lang w:val="en-US" w:eastAsia="zh-CN"/>
        </w:rPr>
        <w:t>费用</w:t>
      </w:r>
      <w:r>
        <w:rPr>
          <w:rFonts w:hint="eastAsia" w:asciiTheme="minorEastAsia" w:hAnsiTheme="minorEastAsia" w:cstheme="minorEastAsia"/>
          <w:color w:val="auto"/>
          <w:sz w:val="24"/>
          <w:szCs w:val="32"/>
          <w:lang w:val="en-US" w:eastAsia="zh-CN"/>
        </w:rPr>
        <w:t>，采购人无需另行支付其他任何费用。</w:t>
      </w:r>
    </w:p>
    <w:p w14:paraId="4298DDFC">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color w:val="auto"/>
          <w:sz w:val="24"/>
          <w:szCs w:val="32"/>
        </w:rPr>
        <w:t>3.我</w:t>
      </w:r>
      <w:r>
        <w:rPr>
          <w:rFonts w:hint="eastAsia" w:asciiTheme="minorEastAsia" w:hAnsiTheme="minorEastAsia" w:eastAsiaTheme="minorEastAsia" w:cstheme="minorEastAsia"/>
          <w:color w:val="auto"/>
          <w:sz w:val="24"/>
          <w:szCs w:val="32"/>
          <w:lang w:val="en-US" w:eastAsia="zh-CN"/>
        </w:rPr>
        <w:t>单位</w:t>
      </w:r>
      <w:r>
        <w:rPr>
          <w:rFonts w:hint="eastAsia" w:asciiTheme="minorEastAsia" w:hAnsiTheme="minorEastAsia" w:eastAsiaTheme="minorEastAsia" w:cstheme="minorEastAsia"/>
          <w:color w:val="auto"/>
          <w:sz w:val="24"/>
          <w:szCs w:val="32"/>
        </w:rPr>
        <w:t>承诺报价为固定价，该</w:t>
      </w:r>
      <w:r>
        <w:rPr>
          <w:rFonts w:hint="eastAsia" w:asciiTheme="minorEastAsia" w:hAnsiTheme="minorEastAsia" w:eastAsiaTheme="minorEastAsia" w:cstheme="minorEastAsia"/>
          <w:sz w:val="24"/>
          <w:szCs w:val="32"/>
        </w:rPr>
        <w:t>报价已充分考虑了各种外部因素对报价的影响，接受采购人不接受调价的要求。</w:t>
      </w:r>
    </w:p>
    <w:p w14:paraId="69593C90">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4</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项目验收标准：</w:t>
      </w:r>
      <w:r>
        <w:rPr>
          <w:rFonts w:hint="eastAsia" w:asciiTheme="minorEastAsia" w:hAnsiTheme="minorEastAsia" w:eastAsiaTheme="minorEastAsia" w:cstheme="minorEastAsia"/>
          <w:sz w:val="24"/>
          <w:szCs w:val="32"/>
          <w:lang w:val="en-US" w:eastAsia="zh-CN"/>
        </w:rPr>
        <w:t>符合且达到合同验收标准</w:t>
      </w:r>
      <w:r>
        <w:rPr>
          <w:rFonts w:hint="eastAsia" w:asciiTheme="minorEastAsia" w:hAnsiTheme="minorEastAsia" w:eastAsiaTheme="minorEastAsia" w:cstheme="minorEastAsia"/>
          <w:sz w:val="24"/>
          <w:szCs w:val="32"/>
        </w:rPr>
        <w:t>。</w:t>
      </w:r>
    </w:p>
    <w:p w14:paraId="7146ECC5">
      <w:pPr>
        <w:spacing w:line="360" w:lineRule="auto"/>
        <w:ind w:firstLine="480" w:firstLineChars="2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5</w:t>
      </w:r>
      <w:r>
        <w:rPr>
          <w:rFonts w:hint="eastAsia" w:asciiTheme="minorEastAsia" w:hAnsiTheme="minorEastAsia" w:eastAsiaTheme="minorEastAsia" w:cstheme="minorEastAsia"/>
          <w:sz w:val="24"/>
          <w:szCs w:val="32"/>
        </w:rPr>
        <w:t>.付款方式及条件：</w:t>
      </w:r>
      <w:r>
        <w:rPr>
          <w:rFonts w:ascii="宋体" w:hAnsi="宋体" w:eastAsia="宋体" w:cs="宋体"/>
          <w:sz w:val="24"/>
          <w:szCs w:val="24"/>
        </w:rPr>
        <w:t>平台搭建及系统调试完毕后，支付合同总金额的40%，</w:t>
      </w:r>
      <w:r>
        <w:rPr>
          <w:rFonts w:hint="eastAsia" w:ascii="宋体" w:hAnsi="宋体" w:eastAsia="宋体" w:cs="宋体"/>
          <w:sz w:val="24"/>
          <w:szCs w:val="24"/>
          <w:lang w:eastAsia="zh-CN"/>
        </w:rPr>
        <w:t>系统</w:t>
      </w:r>
      <w:r>
        <w:rPr>
          <w:rFonts w:ascii="宋体" w:hAnsi="宋体" w:eastAsia="宋体" w:cs="宋体"/>
          <w:sz w:val="24"/>
          <w:szCs w:val="24"/>
        </w:rPr>
        <w:t>试用三个月无误后支付合同总金额的45%，待合同期满后15个工作日内支付余下的15%</w:t>
      </w:r>
      <w:r>
        <w:rPr>
          <w:rFonts w:hint="eastAsia" w:asciiTheme="minorEastAsia" w:hAnsiTheme="minorEastAsia" w:eastAsiaTheme="minorEastAsia" w:cstheme="minorEastAsia"/>
          <w:color w:val="auto"/>
          <w:sz w:val="24"/>
          <w:szCs w:val="24"/>
          <w:lang w:eastAsia="zh-CN"/>
        </w:rPr>
        <w:t>。</w:t>
      </w:r>
    </w:p>
    <w:p w14:paraId="0E6034EB">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32"/>
          <w:lang w:val="en-US" w:eastAsia="zh-CN"/>
        </w:rPr>
        <w:t>6</w:t>
      </w:r>
      <w:r>
        <w:rPr>
          <w:rFonts w:hint="eastAsia" w:asciiTheme="minorEastAsia" w:hAnsiTheme="minorEastAsia" w:eastAsiaTheme="minorEastAsia" w:cstheme="minorEastAsia"/>
          <w:sz w:val="24"/>
          <w:szCs w:val="32"/>
          <w:lang w:eastAsia="zh-CN"/>
        </w:rPr>
        <w:t>.</w:t>
      </w:r>
      <w:r>
        <w:rPr>
          <w:rFonts w:hint="eastAsia" w:asciiTheme="minorEastAsia" w:hAnsiTheme="minorEastAsia" w:eastAsiaTheme="minorEastAsia" w:cstheme="minorEastAsia"/>
          <w:sz w:val="24"/>
          <w:szCs w:val="32"/>
        </w:rPr>
        <w:t>项目违约：</w:t>
      </w:r>
      <w:r>
        <w:rPr>
          <w:rFonts w:hint="eastAsia" w:asciiTheme="minorEastAsia" w:hAnsiTheme="minorEastAsia" w:cstheme="minorEastAsia"/>
          <w:color w:val="auto"/>
          <w:sz w:val="24"/>
          <w:szCs w:val="24"/>
          <w:lang w:val="en-US" w:eastAsia="zh-CN"/>
        </w:rPr>
        <w:t>以合同签订内容为准</w:t>
      </w:r>
      <w:r>
        <w:rPr>
          <w:rFonts w:hint="eastAsia" w:asciiTheme="minorEastAsia" w:hAnsiTheme="minorEastAsia" w:eastAsiaTheme="minorEastAsia" w:cstheme="minorEastAsia"/>
          <w:sz w:val="24"/>
          <w:szCs w:val="32"/>
        </w:rPr>
        <w:t>。</w:t>
      </w:r>
    </w:p>
    <w:p w14:paraId="59EBAFDA">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7.如果我单位被确定为本项目的生产厂（</w:t>
      </w:r>
      <w:r>
        <w:rPr>
          <w:rFonts w:hint="eastAsia" w:asciiTheme="minorEastAsia" w:hAnsiTheme="minorEastAsia" w:cstheme="minorEastAsia"/>
          <w:sz w:val="24"/>
          <w:szCs w:val="32"/>
          <w:lang w:val="en-US" w:eastAsia="zh-CN"/>
        </w:rPr>
        <w:t>服务商</w:t>
      </w:r>
      <w:r>
        <w:rPr>
          <w:rFonts w:hint="eastAsia" w:asciiTheme="minorEastAsia" w:hAnsiTheme="minorEastAsia" w:eastAsiaTheme="minorEastAsia" w:cstheme="minorEastAsia"/>
          <w:sz w:val="24"/>
          <w:szCs w:val="32"/>
          <w:lang w:val="en-US" w:eastAsia="zh-CN"/>
        </w:rPr>
        <w:t>），我单位将按照相关法律法规与贵公司签订合同来履行自己的责任和义务。除非另达成生效协议外，贵司的询价公告（含附件）及我单位的报价文件内容将构成约束双方的合同。在正式合同签署生效前，询价公告（含附件）、报价文件将构成双方共同遵守的文件，对双方均具有法律约束力。</w:t>
      </w:r>
    </w:p>
    <w:p w14:paraId="5703CBAB">
      <w:pPr>
        <w:spacing w:line="360" w:lineRule="auto"/>
        <w:ind w:firstLine="480" w:firstLineChars="200"/>
        <w:rPr>
          <w:rFonts w:hint="eastAsia" w:asciiTheme="minorEastAsia" w:hAnsiTheme="minorEastAsia" w:cstheme="minorEastAsia"/>
          <w:sz w:val="24"/>
          <w:szCs w:val="32"/>
          <w:lang w:eastAsia="zh-CN"/>
        </w:rPr>
      </w:pPr>
      <w:r>
        <w:rPr>
          <w:rFonts w:hint="eastAsia" w:asciiTheme="minorEastAsia" w:hAnsiTheme="minorEastAsia" w:eastAsiaTheme="minorEastAsia" w:cstheme="minorEastAsia"/>
          <w:sz w:val="24"/>
          <w:szCs w:val="32"/>
          <w:lang w:val="en-US" w:eastAsia="zh-CN"/>
        </w:rPr>
        <w:t>8.</w:t>
      </w:r>
      <w:r>
        <w:rPr>
          <w:rFonts w:hint="eastAsia" w:asciiTheme="minorEastAsia" w:hAnsiTheme="minorEastAsia" w:eastAsiaTheme="minorEastAsia" w:cstheme="minorEastAsia"/>
          <w:sz w:val="24"/>
          <w:szCs w:val="32"/>
        </w:rPr>
        <w:t>报价有效期：   个日历天（递交报价文件起要求不少于30个日历天）</w:t>
      </w:r>
      <w:r>
        <w:rPr>
          <w:rFonts w:hint="eastAsia" w:asciiTheme="minorEastAsia" w:hAnsiTheme="minorEastAsia" w:cstheme="minorEastAsia"/>
          <w:sz w:val="24"/>
          <w:szCs w:val="32"/>
          <w:lang w:eastAsia="zh-CN"/>
        </w:rPr>
        <w:t>。</w:t>
      </w:r>
    </w:p>
    <w:p w14:paraId="5826459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Theme="minorEastAsia" w:hAnsiTheme="minorEastAsia" w:eastAsiaTheme="minorEastAsia" w:cstheme="minorEastAsia"/>
          <w:color w:val="auto"/>
          <w:sz w:val="24"/>
          <w:szCs w:val="32"/>
        </w:rPr>
        <w:t>我</w:t>
      </w:r>
      <w:r>
        <w:rPr>
          <w:rFonts w:hint="eastAsia" w:asciiTheme="minorEastAsia" w:hAnsiTheme="minorEastAsia" w:eastAsiaTheme="minorEastAsia" w:cstheme="minorEastAsia"/>
          <w:color w:val="auto"/>
          <w:sz w:val="24"/>
          <w:szCs w:val="32"/>
          <w:lang w:val="en-US" w:eastAsia="zh-CN"/>
        </w:rPr>
        <w:t>单位</w:t>
      </w:r>
      <w:r>
        <w:rPr>
          <w:rFonts w:hint="eastAsia" w:ascii="宋体" w:hAnsi="宋体" w:eastAsia="宋体" w:cs="宋体"/>
          <w:sz w:val="24"/>
          <w:szCs w:val="24"/>
          <w:lang w:val="en-US" w:eastAsia="zh-CN"/>
        </w:rPr>
        <w:t>承诺</w:t>
      </w:r>
      <w:r>
        <w:rPr>
          <w:rFonts w:ascii="宋体" w:hAnsi="宋体" w:eastAsia="宋体" w:cs="宋体"/>
          <w:sz w:val="24"/>
          <w:szCs w:val="24"/>
        </w:rPr>
        <w:t>202</w:t>
      </w:r>
      <w:r>
        <w:rPr>
          <w:rFonts w:hint="eastAsia" w:ascii="宋体" w:hAnsi="宋体" w:eastAsia="宋体" w:cs="宋体"/>
          <w:sz w:val="24"/>
          <w:szCs w:val="24"/>
          <w:lang w:val="en-US" w:eastAsia="zh-CN"/>
        </w:rPr>
        <w:t>3</w:t>
      </w:r>
      <w:r>
        <w:rPr>
          <w:rFonts w:ascii="宋体" w:hAnsi="宋体" w:eastAsia="宋体" w:cs="宋体"/>
          <w:sz w:val="24"/>
          <w:szCs w:val="24"/>
        </w:rPr>
        <w:t>年1月1日至今，未因所供产品（或服务）的质量原因引起合同纠纷发生仲裁或诉讼事项（提供声明并加盖单位公章，格式自拟）</w:t>
      </w:r>
      <w:r>
        <w:rPr>
          <w:rFonts w:hint="eastAsia" w:ascii="宋体" w:hAnsi="宋体" w:eastAsia="宋体" w:cs="宋体"/>
          <w:sz w:val="24"/>
          <w:szCs w:val="24"/>
          <w:lang w:eastAsia="zh-CN"/>
        </w:rPr>
        <w:t>。</w:t>
      </w:r>
    </w:p>
    <w:p w14:paraId="5A8ED70D">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宋体" w:hAnsi="宋体" w:eastAsia="宋体" w:cs="宋体"/>
          <w:sz w:val="24"/>
          <w:szCs w:val="24"/>
          <w:lang w:val="en-US" w:eastAsia="zh-CN"/>
        </w:rPr>
        <w:t>10.</w:t>
      </w:r>
      <w:r>
        <w:rPr>
          <w:rFonts w:hint="eastAsia" w:asciiTheme="minorEastAsia" w:hAnsiTheme="minorEastAsia" w:eastAsiaTheme="minorEastAsia" w:cstheme="minorEastAsia"/>
          <w:color w:val="auto"/>
          <w:sz w:val="24"/>
          <w:szCs w:val="32"/>
        </w:rPr>
        <w:t>我</w:t>
      </w:r>
      <w:r>
        <w:rPr>
          <w:rFonts w:hint="eastAsia" w:asciiTheme="minorEastAsia" w:hAnsiTheme="minorEastAsia" w:eastAsiaTheme="minorEastAsia" w:cstheme="minorEastAsia"/>
          <w:color w:val="auto"/>
          <w:sz w:val="24"/>
          <w:szCs w:val="32"/>
          <w:lang w:val="en-US" w:eastAsia="zh-CN"/>
        </w:rPr>
        <w:t>单位</w:t>
      </w:r>
      <w:r>
        <w:rPr>
          <w:rFonts w:hint="eastAsia" w:ascii="宋体" w:hAnsi="宋体" w:eastAsia="宋体" w:cs="宋体"/>
          <w:sz w:val="24"/>
          <w:szCs w:val="24"/>
          <w:lang w:val="en-US" w:eastAsia="zh-CN"/>
        </w:rPr>
        <w:t>承诺</w:t>
      </w:r>
      <w:r>
        <w:rPr>
          <w:rFonts w:ascii="宋体" w:hAnsi="宋体" w:eastAsia="宋体" w:cs="宋体"/>
          <w:sz w:val="24"/>
          <w:szCs w:val="24"/>
        </w:rPr>
        <w:t>没有处于被责令停业，财产被接管、冻结，破产状态；未被列为失信被执行人（提供承诺函并加盖单位公章，格式自拟）</w:t>
      </w:r>
      <w:r>
        <w:rPr>
          <w:rFonts w:hint="eastAsia" w:ascii="宋体" w:hAnsi="宋体" w:eastAsia="宋体" w:cs="宋体"/>
          <w:sz w:val="24"/>
          <w:szCs w:val="24"/>
          <w:lang w:eastAsia="zh-CN"/>
        </w:rPr>
        <w:t>。</w:t>
      </w:r>
    </w:p>
    <w:p w14:paraId="1C3D0C26">
      <w:pPr>
        <w:spacing w:line="360" w:lineRule="auto"/>
        <w:ind w:firstLine="5760" w:firstLineChars="2400"/>
        <w:rPr>
          <w:rFonts w:hint="eastAsia" w:asciiTheme="minorEastAsia" w:hAnsiTheme="minorEastAsia" w:eastAsiaTheme="minorEastAsia" w:cstheme="minorEastAsia"/>
          <w:sz w:val="24"/>
          <w:szCs w:val="32"/>
        </w:rPr>
      </w:pPr>
    </w:p>
    <w:p w14:paraId="72742320">
      <w:pPr>
        <w:spacing w:line="360" w:lineRule="auto"/>
        <w:ind w:firstLine="5760" w:firstLineChars="2400"/>
        <w:rPr>
          <w:rFonts w:hint="eastAsia" w:asciiTheme="minorEastAsia" w:hAnsiTheme="minorEastAsia" w:eastAsiaTheme="minorEastAsia" w:cstheme="minorEastAsia"/>
          <w:sz w:val="24"/>
          <w:szCs w:val="32"/>
        </w:rPr>
      </w:pPr>
    </w:p>
    <w:p w14:paraId="41EC57D6">
      <w:pPr>
        <w:spacing w:line="360" w:lineRule="auto"/>
        <w:ind w:firstLine="5760" w:firstLineChars="2400"/>
        <w:rPr>
          <w:rFonts w:hint="eastAsia" w:asciiTheme="minorEastAsia" w:hAnsiTheme="minorEastAsia" w:eastAsiaTheme="minorEastAsia" w:cstheme="minorEastAsia"/>
          <w:sz w:val="24"/>
          <w:szCs w:val="32"/>
        </w:rPr>
      </w:pPr>
    </w:p>
    <w:p w14:paraId="1D9100E7">
      <w:pPr>
        <w:spacing w:line="360" w:lineRule="auto"/>
        <w:ind w:firstLine="5760" w:firstLineChars="2400"/>
        <w:rPr>
          <w:rFonts w:hint="eastAsia" w:asciiTheme="minorEastAsia" w:hAnsiTheme="minorEastAsia" w:eastAsiaTheme="minorEastAsia" w:cstheme="minorEastAsia"/>
          <w:sz w:val="24"/>
          <w:szCs w:val="32"/>
        </w:rPr>
      </w:pPr>
    </w:p>
    <w:p w14:paraId="6AE09171">
      <w:pPr>
        <w:spacing w:line="360" w:lineRule="auto"/>
        <w:ind w:firstLine="5760" w:firstLineChars="2400"/>
        <w:rPr>
          <w:rFonts w:hint="eastAsia" w:asciiTheme="minorEastAsia" w:hAnsiTheme="minorEastAsia" w:eastAsiaTheme="minorEastAsia" w:cstheme="minorEastAsia"/>
          <w:sz w:val="24"/>
          <w:szCs w:val="32"/>
        </w:rPr>
      </w:pPr>
    </w:p>
    <w:p w14:paraId="7F90A7A1">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报价人（盖公章）：</w:t>
      </w:r>
    </w:p>
    <w:p w14:paraId="3B585B0C">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单位地址：</w:t>
      </w:r>
    </w:p>
    <w:p w14:paraId="5CFD9688">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联系人：</w:t>
      </w:r>
    </w:p>
    <w:p w14:paraId="4A321DD1">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联系电话：</w:t>
      </w:r>
    </w:p>
    <w:p w14:paraId="762C66CA">
      <w:pPr>
        <w:spacing w:line="360" w:lineRule="auto"/>
        <w:ind w:firstLine="5760" w:firstLineChars="24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时间：  年  月  日</w:t>
      </w:r>
    </w:p>
    <w:p w14:paraId="5A91F0D7">
      <w:pPr>
        <w:spacing w:line="360" w:lineRule="auto"/>
        <w:rPr>
          <w:rFonts w:hint="eastAsia" w:asciiTheme="minorEastAsia" w:hAnsiTheme="minorEastAsia" w:eastAsiaTheme="minorEastAsia" w:cstheme="minorEastAsia"/>
          <w:b/>
          <w:bCs/>
          <w:sz w:val="24"/>
          <w:szCs w:val="32"/>
          <w:lang w:eastAsia="zh-CN"/>
        </w:rPr>
        <w:sectPr>
          <w:pgSz w:w="11906" w:h="16838"/>
          <w:pgMar w:top="1440" w:right="1800" w:bottom="1440" w:left="1800" w:header="851" w:footer="992" w:gutter="0"/>
          <w:cols w:space="425" w:num="1"/>
          <w:docGrid w:type="lines" w:linePitch="312" w:charSpace="0"/>
        </w:sectPr>
      </w:pPr>
    </w:p>
    <w:p w14:paraId="7C29C996">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eastAsia="zh-CN"/>
        </w:rPr>
        <w:t>附件</w:t>
      </w:r>
      <w:r>
        <w:rPr>
          <w:rFonts w:hint="eastAsia" w:asciiTheme="minorEastAsia" w:hAnsiTheme="minorEastAsia" w:eastAsiaTheme="minorEastAsia" w:cstheme="minorEastAsia"/>
          <w:b/>
          <w:bCs/>
          <w:sz w:val="24"/>
          <w:szCs w:val="32"/>
          <w:lang w:val="en-US" w:eastAsia="zh-CN"/>
        </w:rPr>
        <w:t>4：</w:t>
      </w:r>
    </w:p>
    <w:p w14:paraId="4EB9CF31">
      <w:pPr>
        <w:spacing w:line="360" w:lineRule="auto"/>
        <w:jc w:val="center"/>
        <w:rPr>
          <w:rFonts w:hint="eastAsia" w:ascii="宋体" w:hAnsi="宋体"/>
          <w:b/>
          <w:color w:val="auto"/>
          <w:sz w:val="32"/>
          <w:szCs w:val="32"/>
          <w:highlight w:val="none"/>
          <w:lang w:val="zh-CN" w:eastAsia="zh-CN"/>
        </w:rPr>
      </w:pPr>
      <w:r>
        <w:rPr>
          <w:rFonts w:hint="eastAsia" w:ascii="宋体" w:hAnsi="宋体"/>
          <w:b/>
          <w:color w:val="auto"/>
          <w:sz w:val="32"/>
          <w:szCs w:val="32"/>
          <w:highlight w:val="none"/>
          <w:lang w:val="zh-CN" w:eastAsia="zh-CN"/>
        </w:rPr>
        <w:t>报价明细表</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2470"/>
        <w:gridCol w:w="1456"/>
        <w:gridCol w:w="1457"/>
        <w:gridCol w:w="1455"/>
        <w:gridCol w:w="7"/>
      </w:tblGrid>
      <w:tr w14:paraId="55BB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25" w:hRule="atLeast"/>
          <w:jc w:val="center"/>
        </w:trPr>
        <w:tc>
          <w:tcPr>
            <w:tcW w:w="1674" w:type="dxa"/>
            <w:vAlign w:val="center"/>
          </w:tcPr>
          <w:p w14:paraId="7553C1DB">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i w:val="0"/>
                <w:color w:val="000000"/>
                <w:kern w:val="0"/>
                <w:sz w:val="24"/>
                <w:szCs w:val="24"/>
                <w:highlight w:val="none"/>
                <w:u w:val="none"/>
                <w:lang w:val="en-US" w:eastAsia="zh-CN" w:bidi="ar"/>
              </w:rPr>
              <w:t>名称</w:t>
            </w:r>
          </w:p>
        </w:tc>
        <w:tc>
          <w:tcPr>
            <w:tcW w:w="2470" w:type="dxa"/>
            <w:vAlign w:val="center"/>
          </w:tcPr>
          <w:p w14:paraId="5F411A08">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i w:val="0"/>
                <w:color w:val="000000"/>
                <w:kern w:val="0"/>
                <w:sz w:val="24"/>
                <w:szCs w:val="24"/>
                <w:highlight w:val="none"/>
                <w:u w:val="none"/>
                <w:lang w:val="en-US" w:eastAsia="zh-CN" w:bidi="ar"/>
              </w:rPr>
              <w:t>项目内容</w:t>
            </w:r>
          </w:p>
        </w:tc>
        <w:tc>
          <w:tcPr>
            <w:tcW w:w="1456" w:type="dxa"/>
            <w:vAlign w:val="center"/>
          </w:tcPr>
          <w:p w14:paraId="3C5A7949">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控制价（元）（含税）</w:t>
            </w:r>
          </w:p>
        </w:tc>
        <w:tc>
          <w:tcPr>
            <w:tcW w:w="1457" w:type="dxa"/>
            <w:vAlign w:val="center"/>
          </w:tcPr>
          <w:p w14:paraId="6F355935">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报价（含税）</w:t>
            </w:r>
          </w:p>
        </w:tc>
        <w:tc>
          <w:tcPr>
            <w:tcW w:w="1455" w:type="dxa"/>
            <w:vAlign w:val="center"/>
          </w:tcPr>
          <w:p w14:paraId="45116E8A">
            <w:pPr>
              <w:keepNext w:val="0"/>
              <w:keepLines w:val="0"/>
              <w:pageBreakBefore w:val="0"/>
              <w:widowControl/>
              <w:suppressLineNumbers w:val="0"/>
              <w:kinsoku/>
              <w:wordWrap w:val="0"/>
              <w:overflowPunct/>
              <w:topLinePunct w:val="0"/>
              <w:bidi w:val="0"/>
              <w:jc w:val="center"/>
              <w:textAlignment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备注</w:t>
            </w:r>
          </w:p>
        </w:tc>
      </w:tr>
      <w:tr w14:paraId="7174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2025" w:hRule="atLeast"/>
          <w:jc w:val="center"/>
        </w:trPr>
        <w:tc>
          <w:tcPr>
            <w:tcW w:w="1674" w:type="dxa"/>
            <w:vAlign w:val="center"/>
          </w:tcPr>
          <w:p w14:paraId="5D010012">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auto"/>
                <w:kern w:val="2"/>
                <w:sz w:val="24"/>
                <w:szCs w:val="24"/>
                <w:lang w:val="en-US" w:eastAsia="zh-CN" w:bidi="ar-SA"/>
              </w:rPr>
              <w:t>培训平台服务商采购项目</w:t>
            </w:r>
          </w:p>
        </w:tc>
        <w:tc>
          <w:tcPr>
            <w:tcW w:w="2470" w:type="dxa"/>
            <w:vAlign w:val="center"/>
          </w:tcPr>
          <w:p w14:paraId="182F9336">
            <w:pPr>
              <w:keepNext w:val="0"/>
              <w:keepLines w:val="0"/>
              <w:pageBreakBefore w:val="0"/>
              <w:widowControl/>
              <w:suppressLineNumbers w:val="0"/>
              <w:kinsoku/>
              <w:wordWrap w:val="0"/>
              <w:overflowPunct/>
              <w:topLinePunct w:val="0"/>
              <w:bidi w:val="0"/>
              <w:jc w:val="center"/>
              <w:textAlignment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Cs/>
                <w:color w:val="auto"/>
                <w:kern w:val="2"/>
                <w:sz w:val="24"/>
                <w:szCs w:val="24"/>
                <w:lang w:val="en-US" w:eastAsia="zh-CN" w:bidi="ar-SA"/>
              </w:rPr>
              <w:t>主要功能包括人员培训、课程推送、考试任务、多终端兼容、系统集成与部署等</w:t>
            </w:r>
          </w:p>
        </w:tc>
        <w:tc>
          <w:tcPr>
            <w:tcW w:w="1456" w:type="dxa"/>
            <w:vAlign w:val="center"/>
          </w:tcPr>
          <w:p w14:paraId="337D1E67">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41108.3</w:t>
            </w:r>
          </w:p>
        </w:tc>
        <w:tc>
          <w:tcPr>
            <w:tcW w:w="1457" w:type="dxa"/>
            <w:vAlign w:val="center"/>
          </w:tcPr>
          <w:p w14:paraId="14D96EEF">
            <w:pPr>
              <w:keepNext w:val="0"/>
              <w:keepLines w:val="0"/>
              <w:pageBreakBefore w:val="0"/>
              <w:widowControl/>
              <w:suppressLineNumbers w:val="0"/>
              <w:kinsoku/>
              <w:wordWrap w:val="0"/>
              <w:overflowPunct/>
              <w:topLinePunct w:val="0"/>
              <w:bidi w:val="0"/>
              <w:jc w:val="center"/>
              <w:textAlignment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元</w:t>
            </w:r>
          </w:p>
        </w:tc>
        <w:tc>
          <w:tcPr>
            <w:tcW w:w="1455" w:type="dxa"/>
            <w:vAlign w:val="center"/>
          </w:tcPr>
          <w:p w14:paraId="27323813">
            <w:pPr>
              <w:keepNext w:val="0"/>
              <w:keepLines w:val="0"/>
              <w:pageBreakBefore w:val="0"/>
              <w:widowControl/>
              <w:suppressLineNumbers w:val="0"/>
              <w:kinsoku/>
              <w:wordWrap w:val="0"/>
              <w:overflowPunct/>
              <w:topLinePunct w:val="0"/>
              <w:bidi w:val="0"/>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服务期两年</w:t>
            </w:r>
          </w:p>
        </w:tc>
      </w:tr>
      <w:tr w14:paraId="5276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19" w:type="dxa"/>
            <w:gridSpan w:val="6"/>
            <w:vAlign w:val="center"/>
          </w:tcPr>
          <w:p w14:paraId="02EB832C">
            <w:pPr>
              <w:keepNext w:val="0"/>
              <w:keepLines w:val="0"/>
              <w:pageBreakBefore w:val="0"/>
              <w:widowControl/>
              <w:suppressLineNumbers w:val="0"/>
              <w:kinsoku/>
              <w:wordWrap w:val="0"/>
              <w:overflowPunct/>
              <w:topLinePunct w:val="0"/>
              <w:bidi w:val="0"/>
              <w:jc w:val="center"/>
              <w:textAlignment w:val="center"/>
              <w:rPr>
                <w:rFonts w:hint="eastAsia" w:asciiTheme="minorEastAsia" w:hAnsiTheme="minorEastAsia" w:cstheme="minorEastAsia"/>
                <w:b/>
                <w:bCs/>
                <w:sz w:val="24"/>
                <w:szCs w:val="24"/>
                <w:highlight w:val="none"/>
                <w:lang w:val="en-US" w:eastAsia="zh-CN"/>
              </w:rPr>
            </w:pPr>
            <w:r>
              <w:rPr>
                <w:rFonts w:hint="eastAsia" w:asciiTheme="minorEastAsia" w:hAnsiTheme="minorEastAsia" w:cstheme="minorEastAsia"/>
                <w:b/>
                <w:bCs/>
                <w:sz w:val="24"/>
                <w:szCs w:val="24"/>
                <w:highlight w:val="none"/>
                <w:lang w:val="en-US" w:eastAsia="zh-CN"/>
              </w:rPr>
              <w:t>税率：  %</w:t>
            </w:r>
          </w:p>
        </w:tc>
      </w:tr>
    </w:tbl>
    <w:p w14:paraId="64D1F964">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注：1、此价格为固定包干价，</w:t>
      </w:r>
      <w:r>
        <w:rPr>
          <w:rFonts w:hint="eastAsia" w:asciiTheme="minorEastAsia" w:hAnsiTheme="minorEastAsia" w:eastAsiaTheme="minorEastAsia" w:cstheme="minorEastAsia"/>
          <w:color w:val="auto"/>
          <w:sz w:val="24"/>
          <w:szCs w:val="32"/>
        </w:rPr>
        <w:t>包含</w:t>
      </w:r>
      <w:r>
        <w:rPr>
          <w:rFonts w:hint="eastAsia" w:asciiTheme="minorEastAsia" w:hAnsiTheme="minorEastAsia" w:eastAsiaTheme="minorEastAsia" w:cstheme="minorEastAsia"/>
          <w:color w:val="auto"/>
          <w:sz w:val="24"/>
          <w:szCs w:val="32"/>
          <w:lang w:val="en-US" w:eastAsia="zh-CN"/>
        </w:rPr>
        <w:t>但不限人工、材料、设备、系统升级、安装调试、人员培训、技术支持、售后服务、</w:t>
      </w:r>
      <w:r>
        <w:rPr>
          <w:rFonts w:hint="eastAsia" w:asciiTheme="minorEastAsia" w:hAnsiTheme="minorEastAsia" w:cstheme="minorEastAsia"/>
          <w:color w:val="auto"/>
          <w:sz w:val="24"/>
          <w:szCs w:val="32"/>
          <w:lang w:val="en-US" w:eastAsia="zh-CN"/>
        </w:rPr>
        <w:t>税金</w:t>
      </w:r>
      <w:r>
        <w:rPr>
          <w:rFonts w:hint="eastAsia" w:asciiTheme="minorEastAsia" w:hAnsiTheme="minorEastAsia" w:eastAsiaTheme="minorEastAsia" w:cstheme="minorEastAsia"/>
          <w:color w:val="auto"/>
          <w:sz w:val="24"/>
          <w:szCs w:val="32"/>
          <w:lang w:val="en-US" w:eastAsia="zh-CN"/>
        </w:rPr>
        <w:t>及其他不可预见的</w:t>
      </w:r>
      <w:r>
        <w:rPr>
          <w:rFonts w:hint="eastAsia" w:asciiTheme="minorEastAsia" w:hAnsiTheme="minorEastAsia" w:cstheme="minorEastAsia"/>
          <w:color w:val="auto"/>
          <w:sz w:val="24"/>
          <w:szCs w:val="32"/>
          <w:lang w:val="en-US" w:eastAsia="zh-CN"/>
        </w:rPr>
        <w:t>一切</w:t>
      </w:r>
      <w:r>
        <w:rPr>
          <w:rFonts w:hint="eastAsia" w:asciiTheme="minorEastAsia" w:hAnsiTheme="minorEastAsia" w:eastAsiaTheme="minorEastAsia" w:cstheme="minorEastAsia"/>
          <w:color w:val="auto"/>
          <w:sz w:val="24"/>
          <w:szCs w:val="32"/>
          <w:lang w:val="en-US" w:eastAsia="zh-CN"/>
        </w:rPr>
        <w:t>费用</w:t>
      </w:r>
      <w:r>
        <w:rPr>
          <w:rFonts w:hint="eastAsia" w:asciiTheme="minorEastAsia" w:hAnsiTheme="minorEastAsia" w:cstheme="minorEastAsia"/>
          <w:color w:val="auto"/>
          <w:sz w:val="24"/>
          <w:szCs w:val="32"/>
          <w:lang w:val="en-US" w:eastAsia="zh-CN"/>
        </w:rPr>
        <w:t>，采购人无需另行支付其他任何费用。</w:t>
      </w:r>
    </w:p>
    <w:p w14:paraId="676222F2">
      <w:pPr>
        <w:spacing w:line="360" w:lineRule="auto"/>
        <w:ind w:firstLine="480" w:firstLineChars="200"/>
        <w:rPr>
          <w:rFonts w:hint="default"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2、报价人中选后与采购人签订</w:t>
      </w:r>
      <w:r>
        <w:rPr>
          <w:rFonts w:hint="eastAsia" w:asciiTheme="minorEastAsia" w:hAnsiTheme="minorEastAsia" w:cstheme="minorEastAsia"/>
          <w:bCs/>
          <w:color w:val="auto"/>
          <w:kern w:val="2"/>
          <w:sz w:val="24"/>
          <w:szCs w:val="24"/>
          <w:lang w:val="en-US" w:eastAsia="zh-CN" w:bidi="ar-SA"/>
        </w:rPr>
        <w:t>培训平台服务商采购项目</w:t>
      </w:r>
      <w:r>
        <w:rPr>
          <w:rFonts w:hint="eastAsia" w:asciiTheme="minorEastAsia" w:hAnsiTheme="minorEastAsia" w:cstheme="minorEastAsia"/>
          <w:sz w:val="24"/>
          <w:szCs w:val="32"/>
          <w:lang w:val="en-US" w:eastAsia="zh-CN"/>
        </w:rPr>
        <w:t>合同，合同期内不含税价保持不变。</w:t>
      </w:r>
    </w:p>
    <w:p w14:paraId="23F988D2">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3</w:t>
      </w:r>
      <w:r>
        <w:rPr>
          <w:rFonts w:hint="eastAsia" w:asciiTheme="minorEastAsia" w:hAnsiTheme="minorEastAsia" w:eastAsiaTheme="minorEastAsia" w:cstheme="minorEastAsia"/>
          <w:sz w:val="24"/>
          <w:szCs w:val="32"/>
          <w:lang w:val="en-US" w:eastAsia="zh-CN"/>
        </w:rPr>
        <w:t>、报价人需严格按《报价函（模板）》内容制作《报价函》，由于报价人的疏漏出现重要内容更改、重要内容删减、额外附加条件等从而导致报价文件被拒绝或其他不利于报价人的评审结果，责任由报价人自负。</w:t>
      </w:r>
    </w:p>
    <w:p w14:paraId="7454FB0F">
      <w:pPr>
        <w:spacing w:line="360" w:lineRule="auto"/>
        <w:ind w:firstLine="480" w:firstLineChars="200"/>
        <w:rPr>
          <w:rFonts w:hint="eastAsia" w:asciiTheme="minorEastAsia" w:hAnsiTheme="minorEastAsia" w:eastAsiaTheme="minorEastAsia" w:cstheme="minorEastAsia"/>
          <w:sz w:val="24"/>
          <w:szCs w:val="32"/>
          <w:lang w:val="en-US" w:eastAsia="zh-CN"/>
        </w:rPr>
      </w:pPr>
      <w:r>
        <w:rPr>
          <w:rFonts w:hint="eastAsia" w:asciiTheme="minorEastAsia" w:hAnsiTheme="minorEastAsia" w:cstheme="minorEastAsia"/>
          <w:sz w:val="24"/>
          <w:szCs w:val="32"/>
          <w:lang w:val="en-US" w:eastAsia="zh-CN"/>
        </w:rPr>
        <w:t>4</w:t>
      </w:r>
      <w:r>
        <w:rPr>
          <w:rFonts w:hint="eastAsia" w:asciiTheme="minorEastAsia" w:hAnsiTheme="minorEastAsia" w:eastAsiaTheme="minorEastAsia" w:cstheme="minorEastAsia"/>
          <w:sz w:val="24"/>
          <w:szCs w:val="32"/>
          <w:lang w:val="en-US" w:eastAsia="zh-CN"/>
        </w:rPr>
        <w:t>、此表若为授权委托人签字需另附法定代表人/单位负责人授权委托书，格式自拟。</w:t>
      </w:r>
    </w:p>
    <w:p w14:paraId="72F574C5">
      <w:pPr>
        <w:spacing w:line="360" w:lineRule="auto"/>
        <w:rPr>
          <w:rFonts w:hint="eastAsia" w:asciiTheme="minorEastAsia" w:hAnsiTheme="minorEastAsia" w:eastAsiaTheme="minorEastAsia" w:cstheme="minorEastAsia"/>
          <w:sz w:val="24"/>
          <w:szCs w:val="32"/>
          <w:lang w:val="zh-CN"/>
        </w:rPr>
      </w:pPr>
    </w:p>
    <w:p w14:paraId="19BB8181">
      <w:pPr>
        <w:spacing w:line="360" w:lineRule="auto"/>
        <w:rPr>
          <w:rFonts w:hint="eastAsia" w:asciiTheme="minorEastAsia" w:hAnsiTheme="minorEastAsia" w:eastAsiaTheme="minorEastAsia" w:cstheme="minorEastAsia"/>
          <w:sz w:val="24"/>
          <w:szCs w:val="32"/>
        </w:rPr>
      </w:pPr>
    </w:p>
    <w:p w14:paraId="4E961BD2">
      <w:pPr>
        <w:spacing w:line="360" w:lineRule="auto"/>
        <w:ind w:firstLine="3120" w:firstLineChars="1300"/>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法定代表人</w:t>
      </w:r>
      <w:r>
        <w:rPr>
          <w:rFonts w:hint="eastAsia" w:asciiTheme="minorEastAsia" w:hAnsiTheme="minorEastAsia" w:eastAsiaTheme="minorEastAsia" w:cstheme="minorEastAsia"/>
          <w:sz w:val="24"/>
          <w:szCs w:val="32"/>
          <w:lang w:val="en-US" w:eastAsia="zh-CN"/>
        </w:rPr>
        <w:t>/单位负责人</w:t>
      </w:r>
      <w:r>
        <w:rPr>
          <w:rFonts w:hint="eastAsia" w:asciiTheme="minorEastAsia" w:hAnsiTheme="minorEastAsia" w:eastAsiaTheme="minorEastAsia" w:cstheme="minorEastAsia"/>
          <w:sz w:val="24"/>
          <w:szCs w:val="32"/>
        </w:rPr>
        <w:t>或授权委托人：（签字）</w:t>
      </w:r>
    </w:p>
    <w:p w14:paraId="13817233">
      <w:pPr>
        <w:spacing w:line="360" w:lineRule="auto"/>
        <w:ind w:firstLine="4560" w:firstLineChars="1900"/>
        <w:jc w:val="left"/>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lang w:val="en-US" w:eastAsia="zh-CN"/>
        </w:rPr>
        <w:t>报价人（单位公章）：</w:t>
      </w:r>
    </w:p>
    <w:p w14:paraId="54072AF8">
      <w:pPr>
        <w:spacing w:line="360" w:lineRule="auto"/>
        <w:rPr>
          <w:rFonts w:hint="eastAsia" w:asciiTheme="minorEastAsia" w:hAnsiTheme="minorEastAsia" w:eastAsiaTheme="minorEastAsia" w:cstheme="minorEastAsia"/>
          <w:b/>
          <w:bCs/>
          <w:sz w:val="24"/>
          <w:szCs w:val="32"/>
          <w:lang w:eastAsia="zh-CN"/>
        </w:rPr>
      </w:pPr>
    </w:p>
    <w:p w14:paraId="6E001970">
      <w:pPr>
        <w:spacing w:line="360" w:lineRule="auto"/>
        <w:rPr>
          <w:rFonts w:hint="eastAsia" w:asciiTheme="minorEastAsia" w:hAnsiTheme="minorEastAsia" w:eastAsiaTheme="minorEastAsia" w:cstheme="minorEastAsia"/>
          <w:b/>
          <w:bCs/>
          <w:sz w:val="24"/>
          <w:szCs w:val="32"/>
          <w:lang w:eastAsia="zh-CN"/>
        </w:rPr>
      </w:pPr>
    </w:p>
    <w:p w14:paraId="66A91A2E">
      <w:pPr>
        <w:spacing w:line="360" w:lineRule="auto"/>
        <w:rPr>
          <w:rFonts w:hint="eastAsia" w:asciiTheme="minorEastAsia" w:hAnsiTheme="minorEastAsia" w:eastAsiaTheme="minorEastAsia" w:cstheme="minorEastAsia"/>
          <w:b/>
          <w:bCs/>
          <w:sz w:val="24"/>
          <w:szCs w:val="32"/>
          <w:lang w:eastAsia="zh-CN"/>
        </w:rPr>
      </w:pPr>
    </w:p>
    <w:p w14:paraId="42DFBAA2">
      <w:pPr>
        <w:spacing w:line="360" w:lineRule="auto"/>
        <w:rPr>
          <w:rFonts w:hint="eastAsia" w:asciiTheme="minorEastAsia" w:hAnsiTheme="minorEastAsia" w:eastAsiaTheme="minorEastAsia" w:cstheme="minorEastAsia"/>
          <w:b/>
          <w:bCs/>
          <w:sz w:val="24"/>
          <w:szCs w:val="32"/>
          <w:lang w:eastAsia="zh-CN"/>
        </w:rPr>
      </w:pPr>
    </w:p>
    <w:p w14:paraId="0213150A">
      <w:pPr>
        <w:spacing w:line="360" w:lineRule="auto"/>
        <w:rPr>
          <w:rFonts w:hint="eastAsia" w:asciiTheme="minorEastAsia" w:hAnsiTheme="minorEastAsia" w:eastAsiaTheme="minorEastAsia" w:cstheme="minorEastAsia"/>
          <w:b/>
          <w:bCs/>
          <w:sz w:val="24"/>
          <w:szCs w:val="32"/>
          <w:lang w:eastAsia="zh-CN"/>
        </w:rPr>
      </w:pPr>
    </w:p>
    <w:p w14:paraId="3D1DC9B4">
      <w:pPr>
        <w:spacing w:line="360" w:lineRule="auto"/>
        <w:rPr>
          <w:rFonts w:hint="eastAsia" w:asciiTheme="minorEastAsia" w:hAnsiTheme="minorEastAsia" w:eastAsiaTheme="minorEastAsia" w:cstheme="minorEastAsia"/>
          <w:b/>
          <w:bCs/>
          <w:sz w:val="24"/>
          <w:szCs w:val="32"/>
          <w:lang w:eastAsia="zh-CN"/>
        </w:rPr>
      </w:pPr>
    </w:p>
    <w:p w14:paraId="5DC9F435">
      <w:pPr>
        <w:spacing w:line="360" w:lineRule="auto"/>
        <w:rPr>
          <w:rFonts w:hint="eastAsia"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eastAsia="zh-CN"/>
        </w:rPr>
        <w:t>附件</w:t>
      </w:r>
      <w:r>
        <w:rPr>
          <w:rFonts w:hint="eastAsia" w:asciiTheme="minorEastAsia" w:hAnsiTheme="minorEastAsia" w:cstheme="minorEastAsia"/>
          <w:b/>
          <w:bCs/>
          <w:sz w:val="24"/>
          <w:szCs w:val="32"/>
          <w:lang w:val="en-US" w:eastAsia="zh-CN"/>
        </w:rPr>
        <w:t>5</w:t>
      </w:r>
      <w:r>
        <w:rPr>
          <w:rFonts w:hint="eastAsia" w:asciiTheme="minorEastAsia" w:hAnsiTheme="minorEastAsia" w:eastAsiaTheme="minorEastAsia" w:cstheme="minorEastAsia"/>
          <w:b/>
          <w:bCs/>
          <w:sz w:val="24"/>
          <w:szCs w:val="32"/>
          <w:lang w:val="en-US" w:eastAsia="zh-CN"/>
        </w:rPr>
        <w:t>：</w:t>
      </w:r>
    </w:p>
    <w:p w14:paraId="1FB2EA39">
      <w:pPr>
        <w:spacing w:line="360" w:lineRule="auto"/>
        <w:jc w:val="center"/>
        <w:rPr>
          <w:rFonts w:hint="eastAsia" w:ascii="宋体" w:hAnsi="宋体"/>
          <w:b/>
          <w:color w:val="auto"/>
          <w:sz w:val="32"/>
          <w:szCs w:val="32"/>
          <w:highlight w:val="none"/>
          <w:lang w:val="zh-CN" w:eastAsia="zh-CN"/>
        </w:rPr>
      </w:pPr>
      <w:r>
        <w:rPr>
          <w:rFonts w:hint="eastAsia" w:ascii="宋体" w:hAnsi="宋体"/>
          <w:b/>
          <w:bCs/>
          <w:color w:val="auto"/>
          <w:sz w:val="32"/>
          <w:szCs w:val="32"/>
          <w:highlight w:val="none"/>
          <w:lang w:val="en-US" w:eastAsia="zh-CN"/>
        </w:rPr>
        <w:t>技术标准和相关要求响应</w:t>
      </w:r>
    </w:p>
    <w:p w14:paraId="60AF8C80">
      <w:pPr>
        <w:spacing w:line="360" w:lineRule="auto"/>
        <w:ind w:firstLine="480" w:firstLineChars="200"/>
        <w:jc w:val="left"/>
        <w:rPr>
          <w:rFonts w:hint="eastAsia" w:asciiTheme="minorEastAsia" w:hAnsiTheme="minorEastAsia" w:cstheme="minorEastAsia"/>
          <w:color w:val="auto"/>
          <w:sz w:val="24"/>
          <w:szCs w:val="24"/>
          <w:highlight w:val="none"/>
          <w:lang w:val="en-US" w:eastAsia="zh-CN"/>
        </w:rPr>
      </w:pPr>
    </w:p>
    <w:p w14:paraId="4BD7877A">
      <w:pPr>
        <w:spacing w:line="360" w:lineRule="auto"/>
        <w:ind w:firstLine="480" w:firstLineChars="200"/>
        <w:jc w:val="left"/>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注：根据附件1提供的技术标准和相关要求进行响应，格式自拟。</w:t>
      </w:r>
    </w:p>
    <w:p w14:paraId="45339CF2">
      <w:pPr>
        <w:spacing w:line="360" w:lineRule="auto"/>
        <w:ind w:firstLine="5040" w:firstLineChars="2100"/>
        <w:rPr>
          <w:rFonts w:hint="eastAsia" w:asciiTheme="minorEastAsia" w:hAnsiTheme="minorEastAsia" w:eastAsiaTheme="minorEastAsia" w:cstheme="minorEastAsia"/>
          <w:sz w:val="24"/>
          <w:szCs w:val="32"/>
          <w:lang w:val="zh-CN"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Tg3YWUxZDQ5NzY5M2NlZjdlNmIzYzY5YWE5ZmQifQ=="/>
    <w:docVar w:name="KSO_WPS_MARK_KEY" w:val="90c75843-2e4b-494c-83b9-d7b72b733fd6"/>
  </w:docVars>
  <w:rsids>
    <w:rsidRoot w:val="00000000"/>
    <w:rsid w:val="015A0ECA"/>
    <w:rsid w:val="0182657E"/>
    <w:rsid w:val="01CC3A29"/>
    <w:rsid w:val="02026D6F"/>
    <w:rsid w:val="030B6598"/>
    <w:rsid w:val="035370AE"/>
    <w:rsid w:val="049F6791"/>
    <w:rsid w:val="04B8274F"/>
    <w:rsid w:val="057D4B33"/>
    <w:rsid w:val="06CC1C07"/>
    <w:rsid w:val="06F55743"/>
    <w:rsid w:val="07691137"/>
    <w:rsid w:val="077E3859"/>
    <w:rsid w:val="07E03EA7"/>
    <w:rsid w:val="08591D90"/>
    <w:rsid w:val="087276A1"/>
    <w:rsid w:val="093B0B2B"/>
    <w:rsid w:val="093B7C4D"/>
    <w:rsid w:val="09936FAB"/>
    <w:rsid w:val="0AAD6E96"/>
    <w:rsid w:val="0C675561"/>
    <w:rsid w:val="0C7F6E02"/>
    <w:rsid w:val="0D403B3F"/>
    <w:rsid w:val="0D7E59A2"/>
    <w:rsid w:val="0E14260F"/>
    <w:rsid w:val="0E3523E8"/>
    <w:rsid w:val="0E903615"/>
    <w:rsid w:val="0F6F1739"/>
    <w:rsid w:val="0F7F45C1"/>
    <w:rsid w:val="1052348A"/>
    <w:rsid w:val="115505F4"/>
    <w:rsid w:val="11F05777"/>
    <w:rsid w:val="12812445"/>
    <w:rsid w:val="12874E81"/>
    <w:rsid w:val="12D417BD"/>
    <w:rsid w:val="14E804E7"/>
    <w:rsid w:val="169F1079"/>
    <w:rsid w:val="16C3794D"/>
    <w:rsid w:val="172B131C"/>
    <w:rsid w:val="178355FA"/>
    <w:rsid w:val="17E53C6A"/>
    <w:rsid w:val="19185113"/>
    <w:rsid w:val="1AA82AB2"/>
    <w:rsid w:val="1B1B5170"/>
    <w:rsid w:val="1B972F0B"/>
    <w:rsid w:val="1C78399A"/>
    <w:rsid w:val="1CC42A04"/>
    <w:rsid w:val="1D1560E4"/>
    <w:rsid w:val="1DCD5DCC"/>
    <w:rsid w:val="1E0D7210"/>
    <w:rsid w:val="1E13466D"/>
    <w:rsid w:val="1F2408DB"/>
    <w:rsid w:val="1FA23A2F"/>
    <w:rsid w:val="1FC646A6"/>
    <w:rsid w:val="1FF736E3"/>
    <w:rsid w:val="206A0126"/>
    <w:rsid w:val="223B09A2"/>
    <w:rsid w:val="25DB7C7E"/>
    <w:rsid w:val="261439FA"/>
    <w:rsid w:val="26AE54B9"/>
    <w:rsid w:val="2724379A"/>
    <w:rsid w:val="27400EA6"/>
    <w:rsid w:val="27780BA5"/>
    <w:rsid w:val="28785023"/>
    <w:rsid w:val="28864F75"/>
    <w:rsid w:val="28A078DC"/>
    <w:rsid w:val="290F1C7C"/>
    <w:rsid w:val="290F6532"/>
    <w:rsid w:val="29DE2C0F"/>
    <w:rsid w:val="2A31170C"/>
    <w:rsid w:val="2AE66711"/>
    <w:rsid w:val="2CE7613E"/>
    <w:rsid w:val="2DB744F9"/>
    <w:rsid w:val="2E0D1483"/>
    <w:rsid w:val="2E222864"/>
    <w:rsid w:val="2E500F8D"/>
    <w:rsid w:val="2F1F39CF"/>
    <w:rsid w:val="302A44C3"/>
    <w:rsid w:val="30C145B6"/>
    <w:rsid w:val="31103666"/>
    <w:rsid w:val="32B049D1"/>
    <w:rsid w:val="33AB4FD4"/>
    <w:rsid w:val="33E169EA"/>
    <w:rsid w:val="3409421F"/>
    <w:rsid w:val="342312BA"/>
    <w:rsid w:val="34987A15"/>
    <w:rsid w:val="361725B5"/>
    <w:rsid w:val="364D738D"/>
    <w:rsid w:val="37515182"/>
    <w:rsid w:val="39706133"/>
    <w:rsid w:val="3B903B70"/>
    <w:rsid w:val="3BB82C7A"/>
    <w:rsid w:val="3BC431AC"/>
    <w:rsid w:val="3CD124E4"/>
    <w:rsid w:val="3D1B504E"/>
    <w:rsid w:val="3D5158ED"/>
    <w:rsid w:val="3D6C1B6E"/>
    <w:rsid w:val="3D7413E6"/>
    <w:rsid w:val="3DCB0FC7"/>
    <w:rsid w:val="3E62508F"/>
    <w:rsid w:val="3F297C1D"/>
    <w:rsid w:val="41016D9A"/>
    <w:rsid w:val="410D28F1"/>
    <w:rsid w:val="42044150"/>
    <w:rsid w:val="423B0B82"/>
    <w:rsid w:val="428058EC"/>
    <w:rsid w:val="43513D08"/>
    <w:rsid w:val="443143F6"/>
    <w:rsid w:val="44DD71B0"/>
    <w:rsid w:val="45971BFC"/>
    <w:rsid w:val="46F649F7"/>
    <w:rsid w:val="47284867"/>
    <w:rsid w:val="47A52AB2"/>
    <w:rsid w:val="47D0507E"/>
    <w:rsid w:val="48253301"/>
    <w:rsid w:val="48D956FF"/>
    <w:rsid w:val="492603D9"/>
    <w:rsid w:val="49D90009"/>
    <w:rsid w:val="49D956BF"/>
    <w:rsid w:val="49EC10DD"/>
    <w:rsid w:val="4B483A7E"/>
    <w:rsid w:val="4B7A5635"/>
    <w:rsid w:val="4C040AF9"/>
    <w:rsid w:val="4C0A3B7F"/>
    <w:rsid w:val="4D4607F6"/>
    <w:rsid w:val="4E72249D"/>
    <w:rsid w:val="4FD74E04"/>
    <w:rsid w:val="4FF3119C"/>
    <w:rsid w:val="51174178"/>
    <w:rsid w:val="51712357"/>
    <w:rsid w:val="51750D79"/>
    <w:rsid w:val="51844B18"/>
    <w:rsid w:val="525D3950"/>
    <w:rsid w:val="52EE09B0"/>
    <w:rsid w:val="53053018"/>
    <w:rsid w:val="537D72D2"/>
    <w:rsid w:val="540E4833"/>
    <w:rsid w:val="54833ABB"/>
    <w:rsid w:val="55D156E7"/>
    <w:rsid w:val="55DB37E4"/>
    <w:rsid w:val="560C77DB"/>
    <w:rsid w:val="56CC1CCF"/>
    <w:rsid w:val="576B54DE"/>
    <w:rsid w:val="57D35F21"/>
    <w:rsid w:val="57D41595"/>
    <w:rsid w:val="57F537CB"/>
    <w:rsid w:val="58324AE6"/>
    <w:rsid w:val="586D1C4F"/>
    <w:rsid w:val="59113327"/>
    <w:rsid w:val="591C5761"/>
    <w:rsid w:val="596811C3"/>
    <w:rsid w:val="5984446C"/>
    <w:rsid w:val="5ADA1C4D"/>
    <w:rsid w:val="5B0B2A5D"/>
    <w:rsid w:val="5B2353A2"/>
    <w:rsid w:val="5B955A8C"/>
    <w:rsid w:val="5C063661"/>
    <w:rsid w:val="5C83527E"/>
    <w:rsid w:val="5C8A0373"/>
    <w:rsid w:val="5CF33DA2"/>
    <w:rsid w:val="5D86064C"/>
    <w:rsid w:val="5F613AD9"/>
    <w:rsid w:val="5FD8753C"/>
    <w:rsid w:val="6020597B"/>
    <w:rsid w:val="602A2D2E"/>
    <w:rsid w:val="60D67D30"/>
    <w:rsid w:val="614D4875"/>
    <w:rsid w:val="61524BC6"/>
    <w:rsid w:val="618F277B"/>
    <w:rsid w:val="61AB60F1"/>
    <w:rsid w:val="63D556A7"/>
    <w:rsid w:val="64A274F7"/>
    <w:rsid w:val="64A542C3"/>
    <w:rsid w:val="64AC28D6"/>
    <w:rsid w:val="65300422"/>
    <w:rsid w:val="65757142"/>
    <w:rsid w:val="65F52031"/>
    <w:rsid w:val="676A5052"/>
    <w:rsid w:val="67D37280"/>
    <w:rsid w:val="69787200"/>
    <w:rsid w:val="6A375A87"/>
    <w:rsid w:val="6A4C1F27"/>
    <w:rsid w:val="6A7C062B"/>
    <w:rsid w:val="6B78783A"/>
    <w:rsid w:val="6CCF1803"/>
    <w:rsid w:val="6DEF7365"/>
    <w:rsid w:val="6DFC3186"/>
    <w:rsid w:val="70AE7910"/>
    <w:rsid w:val="70D35C8A"/>
    <w:rsid w:val="70F73101"/>
    <w:rsid w:val="719178E5"/>
    <w:rsid w:val="71E73CA1"/>
    <w:rsid w:val="72FE0C5A"/>
    <w:rsid w:val="732B6917"/>
    <w:rsid w:val="73875D39"/>
    <w:rsid w:val="73BA341F"/>
    <w:rsid w:val="741F1F53"/>
    <w:rsid w:val="751F3648"/>
    <w:rsid w:val="76266E05"/>
    <w:rsid w:val="76B778D2"/>
    <w:rsid w:val="776F16CC"/>
    <w:rsid w:val="78297FF2"/>
    <w:rsid w:val="78687070"/>
    <w:rsid w:val="788C2B1E"/>
    <w:rsid w:val="79B10C6B"/>
    <w:rsid w:val="7AF54004"/>
    <w:rsid w:val="7B125FB8"/>
    <w:rsid w:val="7B396E5C"/>
    <w:rsid w:val="7BFD6EC4"/>
    <w:rsid w:val="7C091F3A"/>
    <w:rsid w:val="7D4B306D"/>
    <w:rsid w:val="7D717D97"/>
    <w:rsid w:val="7DDC36CC"/>
    <w:rsid w:val="7DFD79C0"/>
    <w:rsid w:val="7E0874C7"/>
    <w:rsid w:val="7EAB552B"/>
    <w:rsid w:val="7EFD2CAF"/>
    <w:rsid w:val="7F6174E6"/>
    <w:rsid w:val="7FA03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qFormat/>
    <w:uiPriority w:val="99"/>
    <w:pPr>
      <w:spacing w:after="120"/>
    </w:pPr>
  </w:style>
  <w:style w:type="paragraph" w:styleId="5">
    <w:name w:val="Plain Text"/>
    <w:basedOn w:val="1"/>
    <w:qFormat/>
    <w:uiPriority w:val="0"/>
    <w:rPr>
      <w:rFonts w:ascii="宋体" w:hAnsi="Courier New"/>
      <w:snapToGrid/>
      <w:color w:val="auto"/>
      <w:kern w:val="2"/>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4"/>
    <w:unhideWhenUsed/>
    <w:qFormat/>
    <w:uiPriority w:val="99"/>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20"/>
    <w:rPr>
      <w:i/>
      <w:iCs/>
    </w:rPr>
  </w:style>
  <w:style w:type="character" w:customStyle="1" w:styleId="15">
    <w:name w:val="font71"/>
    <w:basedOn w:val="12"/>
    <w:qFormat/>
    <w:uiPriority w:val="0"/>
    <w:rPr>
      <w:rFonts w:ascii="Arial" w:hAnsi="Arial" w:cs="Arial"/>
      <w:color w:val="000000"/>
      <w:sz w:val="28"/>
      <w:szCs w:val="28"/>
      <w:u w:val="none"/>
    </w:rPr>
  </w:style>
  <w:style w:type="character" w:customStyle="1" w:styleId="16">
    <w:name w:val="font51"/>
    <w:basedOn w:val="12"/>
    <w:qFormat/>
    <w:uiPriority w:val="0"/>
    <w:rPr>
      <w:rFonts w:hint="eastAsia" w:ascii="宋体" w:hAnsi="宋体" w:eastAsia="宋体" w:cs="宋体"/>
      <w:color w:val="000000"/>
      <w:sz w:val="28"/>
      <w:szCs w:val="28"/>
      <w:u w:val="none"/>
    </w:rPr>
  </w:style>
  <w:style w:type="character" w:customStyle="1" w:styleId="17">
    <w:name w:val="font61"/>
    <w:basedOn w:val="12"/>
    <w:qFormat/>
    <w:uiPriority w:val="0"/>
    <w:rPr>
      <w:rFonts w:hint="eastAsia" w:ascii="宋体" w:hAnsi="宋体" w:eastAsia="宋体" w:cs="宋体"/>
      <w:color w:val="000000"/>
      <w:sz w:val="28"/>
      <w:szCs w:val="28"/>
      <w:u w:val="none"/>
    </w:rPr>
  </w:style>
  <w:style w:type="character" w:customStyle="1" w:styleId="18">
    <w:name w:val="font01"/>
    <w:basedOn w:val="12"/>
    <w:qFormat/>
    <w:uiPriority w:val="0"/>
    <w:rPr>
      <w:rFonts w:hint="default" w:ascii="Arial" w:hAnsi="Arial" w:cs="Arial"/>
      <w:color w:val="000000"/>
      <w:sz w:val="20"/>
      <w:szCs w:val="20"/>
      <w:u w:val="none"/>
    </w:rPr>
  </w:style>
  <w:style w:type="character" w:customStyle="1" w:styleId="19">
    <w:name w:val="font101"/>
    <w:basedOn w:val="12"/>
    <w:qFormat/>
    <w:uiPriority w:val="0"/>
    <w:rPr>
      <w:rFonts w:hint="eastAsia" w:ascii="宋体" w:hAnsi="宋体" w:eastAsia="宋体" w:cs="宋体"/>
      <w:color w:val="000000"/>
      <w:sz w:val="20"/>
      <w:szCs w:val="20"/>
      <w:u w:val="none"/>
    </w:rPr>
  </w:style>
  <w:style w:type="paragraph" w:customStyle="1" w:styleId="20">
    <w:name w:val="2"/>
    <w:basedOn w:val="1"/>
    <w:next w:val="1"/>
    <w:qFormat/>
    <w:uiPriority w:val="0"/>
    <w:pPr>
      <w:adjustRightInd w:val="0"/>
      <w:spacing w:line="420" w:lineRule="atLeast"/>
      <w:ind w:left="1134" w:hanging="227"/>
    </w:pPr>
    <w:rPr>
      <w:kern w:val="0"/>
    </w:rPr>
  </w:style>
  <w:style w:type="character" w:customStyle="1" w:styleId="21">
    <w:name w:val="NormalCharacter"/>
    <w:link w:val="1"/>
    <w:qFormat/>
    <w:uiPriority w:val="0"/>
    <w:rPr>
      <w:rFonts w:asciiTheme="minorHAnsi" w:hAnsiTheme="minorHAnsi" w:eastAsiaTheme="minorEastAsia" w:cstheme="minorBidi"/>
      <w:kern w:val="2"/>
      <w:sz w:val="21"/>
      <w:szCs w:val="24"/>
      <w:lang w:val="en-US" w:eastAsia="zh-CN" w:bidi="ar-SA"/>
    </w:rPr>
  </w:style>
  <w:style w:type="paragraph" w:customStyle="1" w:styleId="22">
    <w:name w:val="0"/>
    <w:basedOn w:val="1"/>
    <w:qFormat/>
    <w:uiPriority w:val="0"/>
    <w:pPr>
      <w:snapToGrid w:val="0"/>
    </w:pPr>
    <w:rPr>
      <w:rFonts w:hint="eastAsia"/>
      <w:szCs w:val="20"/>
    </w:rPr>
  </w:style>
  <w:style w:type="paragraph" w:customStyle="1" w:styleId="23">
    <w:name w:val="正文文本1"/>
    <w:basedOn w:val="1"/>
    <w:qFormat/>
    <w:uiPriority w:val="0"/>
    <w:pPr>
      <w:spacing w:after="120"/>
    </w:pPr>
    <w:rPr>
      <w:kern w:val="0"/>
      <w:sz w:val="20"/>
    </w:rPr>
  </w:style>
  <w:style w:type="paragraph" w:customStyle="1" w:styleId="24">
    <w:name w:val="Table Text"/>
    <w:basedOn w:val="1"/>
    <w:semiHidden/>
    <w:qFormat/>
    <w:uiPriority w:val="0"/>
    <w:rPr>
      <w:rFonts w:ascii="宋体" w:hAnsi="宋体" w:eastAsia="宋体" w:cs="宋体"/>
      <w:sz w:val="24"/>
      <w:szCs w:val="24"/>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character" w:customStyle="1" w:styleId="26">
    <w:name w:val="font41"/>
    <w:basedOn w:val="12"/>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3635</Words>
  <Characters>3843</Characters>
  <Lines>0</Lines>
  <Paragraphs>0</Paragraphs>
  <TotalTime>15</TotalTime>
  <ScaleCrop>false</ScaleCrop>
  <LinksUpToDate>false</LinksUpToDate>
  <CharactersWithSpaces>3919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2023-10-13T02:31:00Z</dcterms:created>
  <dc:creator>Administrator</dc:creator>
  <cp:lastModifiedBy>KYS</cp:lastModifiedBy>
  <dcterms:modified xsi:type="dcterms:W3CDTF">2026-08-05T06:01:21Z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23657C99E1924A73BFD88EEC6AC34E9B_12</vt:lpwstr>
  </property>
  <property fmtid="{D5CDD505-2E9C-101B-9397-08002B2CF9AE}" pid="4" name="KSOTemplateDocerSaveRecord">
    <vt:lpwstr>eyJoZGlkIjoiODQwNDY2YTJiNmVhNWI1NmZjMTU5NGExYzY3NjUzNjciLCJ1c2VySWQiOiIxMDIzOTAzNTMxIn0=</vt:lpwstr>
  </property>
</Properties>
</file>