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2DE8F">
      <w:pPr>
        <w:pStyle w:val="3"/>
        <w:rPr>
          <w:rFonts w:hint="default"/>
          <w:highlight w:val="none"/>
          <w:lang w:val="en-US" w:eastAsia="zh-CN"/>
        </w:rPr>
      </w:pPr>
      <w:bookmarkStart w:id="0" w:name="_GoBack"/>
      <w:bookmarkEnd w:id="0"/>
      <w:r>
        <w:rPr>
          <w:rFonts w:hint="eastAsia"/>
          <w:highlight w:val="none"/>
        </w:rPr>
        <w:t>附件1</w:t>
      </w:r>
      <w:r>
        <w:rPr>
          <w:rFonts w:hint="eastAsia"/>
          <w:highlight w:val="none"/>
          <w:lang w:val="en-US" w:eastAsia="zh-CN"/>
        </w:rPr>
        <w:t xml:space="preserve">  项目基本情况及服务要求</w:t>
      </w:r>
    </w:p>
    <w:p w14:paraId="78619435">
      <w:pPr>
        <w:spacing w:before="157" w:beforeLines="50" w:after="157" w:afterLines="50" w:line="240" w:lineRule="auto"/>
        <w:jc w:val="center"/>
        <w:rPr>
          <w:rFonts w:hint="default"/>
          <w:b/>
          <w:bCs/>
          <w:sz w:val="32"/>
          <w:szCs w:val="32"/>
          <w:highlight w:val="none"/>
          <w:lang w:val="en-US" w:eastAsia="zh-CN"/>
        </w:rPr>
      </w:pPr>
      <w:r>
        <w:rPr>
          <w:rFonts w:hint="eastAsia"/>
          <w:b/>
          <w:bCs/>
          <w:sz w:val="32"/>
          <w:szCs w:val="32"/>
          <w:highlight w:val="none"/>
          <w:lang w:val="en-US" w:eastAsia="zh-CN"/>
        </w:rPr>
        <w:t>项目基本情况及服务要求</w:t>
      </w:r>
    </w:p>
    <w:p w14:paraId="57945848">
      <w:pPr>
        <w:spacing w:line="400" w:lineRule="exact"/>
        <w:ind w:firstLine="482" w:firstLineChars="200"/>
        <w:jc w:val="left"/>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一、项目基本情况</w:t>
      </w:r>
    </w:p>
    <w:p w14:paraId="6E34C19D">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Cs/>
          <w:color w:val="auto"/>
          <w:sz w:val="24"/>
          <w:szCs w:val="24"/>
          <w:highlight w:val="none"/>
          <w:lang w:eastAsia="zh-CN"/>
        </w:rPr>
        <w:t>勘察测绘范围：本次计划对飞行区内</w:t>
      </w:r>
      <w:r>
        <w:rPr>
          <w:rFonts w:hint="eastAsia" w:ascii="宋体" w:hAnsi="宋体" w:eastAsia="宋体" w:cs="宋体"/>
          <w:bCs/>
          <w:color w:val="auto"/>
          <w:sz w:val="24"/>
          <w:szCs w:val="24"/>
          <w:highlight w:val="none"/>
          <w:lang w:val="en-US" w:eastAsia="zh-CN"/>
        </w:rPr>
        <w:t>62防区、18—19防区、22防区、货运综合楼近驾校一侧边坡进行勘察；</w:t>
      </w:r>
    </w:p>
    <w:p w14:paraId="791804D7">
      <w:pPr>
        <w:spacing w:line="400" w:lineRule="exact"/>
        <w:ind w:firstLine="480" w:firstLineChars="200"/>
        <w:jc w:val="left"/>
        <w:rPr>
          <w:rFonts w:hint="eastAsia" w:ascii="宋体" w:hAnsi="宋体" w:eastAsia="宋体" w:cs="宋体"/>
          <w:b w:val="0"/>
          <w:bCs/>
          <w:color w:val="auto"/>
          <w:sz w:val="24"/>
          <w:szCs w:val="24"/>
          <w:highlight w:val="none"/>
          <w:lang w:val="en-US" w:eastAsia="zh-CN"/>
        </w:rPr>
      </w:pPr>
      <w:r>
        <w:rPr>
          <w:rFonts w:hint="default" w:ascii="宋体" w:hAnsi="宋体" w:eastAsia="宋体" w:cs="宋体"/>
          <w:b w:val="0"/>
          <w:bCs/>
          <w:color w:val="auto"/>
          <w:sz w:val="24"/>
          <w:szCs w:val="24"/>
          <w:highlight w:val="none"/>
          <w:lang w:val="en-US" w:eastAsia="zh-CN"/>
        </w:rPr>
        <w:t>2.服务时间：</w:t>
      </w:r>
      <w:r>
        <w:rPr>
          <w:rFonts w:hint="eastAsia" w:ascii="宋体" w:hAnsi="宋体" w:eastAsia="宋体" w:cs="宋体"/>
          <w:bCs/>
          <w:color w:val="auto"/>
          <w:kern w:val="2"/>
          <w:sz w:val="24"/>
          <w:szCs w:val="24"/>
          <w:highlight w:val="none"/>
          <w:lang w:val="en-US" w:eastAsia="zh-CN" w:bidi="ar-SA"/>
        </w:rPr>
        <w:t>拟定于2026年11月开展勘察工作，具体时间以采购人通知为准，直至项目取得立项批复文件结束。</w:t>
      </w:r>
    </w:p>
    <w:p w14:paraId="250AA380">
      <w:pPr>
        <w:spacing w:line="400" w:lineRule="exact"/>
        <w:ind w:firstLine="480" w:firstLineChars="200"/>
        <w:jc w:val="left"/>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3.服务地点：</w:t>
      </w:r>
      <w:r>
        <w:rPr>
          <w:rFonts w:hint="eastAsia" w:ascii="宋体" w:hAnsi="宋体" w:eastAsia="宋体" w:cs="宋体"/>
          <w:bCs/>
          <w:color w:val="auto"/>
          <w:sz w:val="24"/>
          <w:szCs w:val="24"/>
          <w:highlight w:val="none"/>
        </w:rPr>
        <w:t>绵阳机场</w:t>
      </w:r>
      <w:r>
        <w:rPr>
          <w:rFonts w:hint="eastAsia" w:ascii="宋体" w:hAnsi="宋体" w:eastAsia="宋体" w:cs="宋体"/>
          <w:bCs/>
          <w:color w:val="auto"/>
          <w:sz w:val="24"/>
          <w:szCs w:val="24"/>
          <w:highlight w:val="none"/>
          <w:lang w:eastAsia="zh-CN"/>
        </w:rPr>
        <w:t>。</w:t>
      </w:r>
    </w:p>
    <w:p w14:paraId="0B1749E4">
      <w:pPr>
        <w:spacing w:line="400" w:lineRule="exact"/>
        <w:ind w:firstLine="480" w:firstLineChars="200"/>
        <w:jc w:val="left"/>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w:t>
      </w:r>
      <w:r>
        <w:rPr>
          <w:rFonts w:hint="eastAsia" w:ascii="宋体" w:hAnsi="宋体" w:eastAsia="宋体" w:cs="宋体"/>
          <w:bCs/>
          <w:color w:val="auto"/>
          <w:sz w:val="24"/>
          <w:szCs w:val="24"/>
          <w:highlight w:val="none"/>
          <w:lang w:val="en-US" w:eastAsia="zh-CN"/>
        </w:rPr>
        <w:t>勘察工作要求：在倾倒围界区域外填方边坡设置两处剖面，坡中坡底共四个钻孔；填挖交界处设置一处剖面，坡中坡底共两个钻孔；建议钻孔深度暂按20米考虑。另增加勘察调查，对机场填方边坡相关区域进行人工查看，提供勘察结论。同时对货运区进行人工踏勘，提供勘察结论</w:t>
      </w:r>
      <w:r>
        <w:rPr>
          <w:rFonts w:hint="eastAsia" w:ascii="宋体" w:hAnsi="宋体" w:eastAsia="宋体" w:cs="宋体"/>
          <w:b w:val="0"/>
          <w:bCs/>
          <w:color w:val="auto"/>
          <w:sz w:val="24"/>
          <w:szCs w:val="24"/>
          <w:highlight w:val="none"/>
          <w:lang w:val="en-US" w:eastAsia="zh-CN"/>
        </w:rPr>
        <w:t>。</w:t>
      </w:r>
    </w:p>
    <w:p w14:paraId="60DAFB1C">
      <w:pPr>
        <w:spacing w:line="400" w:lineRule="exact"/>
        <w:ind w:firstLine="482" w:firstLineChars="200"/>
        <w:jc w:val="left"/>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lang w:val="en-US" w:eastAsia="zh-CN"/>
        </w:rPr>
        <w:t>二、</w:t>
      </w:r>
      <w:r>
        <w:rPr>
          <w:rFonts w:hint="eastAsia" w:ascii="宋体" w:hAnsi="宋体" w:eastAsia="宋体" w:cs="宋体"/>
          <w:b/>
          <w:bCs w:val="0"/>
          <w:color w:val="auto"/>
          <w:sz w:val="24"/>
          <w:szCs w:val="24"/>
          <w:highlight w:val="none"/>
          <w:lang w:eastAsia="zh-CN"/>
        </w:rPr>
        <w:t>质量要求</w:t>
      </w:r>
    </w:p>
    <w:p w14:paraId="28FC4A63">
      <w:pPr>
        <w:spacing w:line="400" w:lineRule="exact"/>
        <w:ind w:firstLine="480" w:firstLineChars="200"/>
        <w:jc w:val="left"/>
        <w:rPr>
          <w:rFonts w:hint="eastAsia" w:ascii="宋体" w:hAnsi="宋体" w:eastAsia="宋体" w:cs="宋体"/>
          <w:b/>
          <w:bCs w:val="0"/>
          <w:color w:val="auto"/>
          <w:sz w:val="24"/>
          <w:szCs w:val="24"/>
          <w:highlight w:val="none"/>
          <w:lang w:val="en-US" w:eastAsia="zh-CN"/>
        </w:rPr>
      </w:pPr>
      <w:r>
        <w:rPr>
          <w:rFonts w:hint="eastAsia" w:ascii="宋体" w:hAnsi="宋体" w:eastAsia="宋体" w:cs="宋体"/>
          <w:bCs/>
          <w:color w:val="auto"/>
          <w:sz w:val="24"/>
          <w:szCs w:val="24"/>
          <w:highlight w:val="none"/>
        </w:rPr>
        <w:t>符合国家、地方、行业现行规范和标准，满足后续可研报告编制要求</w:t>
      </w:r>
      <w:r>
        <w:rPr>
          <w:rFonts w:hint="eastAsia" w:ascii="宋体" w:hAnsi="宋体" w:eastAsia="宋体" w:cs="宋体"/>
          <w:bCs/>
          <w:color w:val="auto"/>
          <w:sz w:val="24"/>
          <w:szCs w:val="24"/>
          <w:highlight w:val="none"/>
          <w:lang w:eastAsia="zh-CN"/>
        </w:rPr>
        <w:t>。</w:t>
      </w:r>
    </w:p>
    <w:p w14:paraId="045E82E2">
      <w:pPr>
        <w:spacing w:line="400" w:lineRule="exact"/>
        <w:ind w:firstLine="482" w:firstLineChars="200"/>
        <w:jc w:val="left"/>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lang w:val="en-US" w:eastAsia="zh-CN"/>
        </w:rPr>
        <w:t>三</w:t>
      </w:r>
      <w:r>
        <w:rPr>
          <w:rFonts w:hint="eastAsia" w:ascii="宋体" w:hAnsi="宋体" w:eastAsia="宋体" w:cs="宋体"/>
          <w:b/>
          <w:bCs w:val="0"/>
          <w:color w:val="auto"/>
          <w:sz w:val="24"/>
          <w:szCs w:val="24"/>
          <w:highlight w:val="none"/>
          <w:lang w:eastAsia="zh-CN"/>
        </w:rPr>
        <w:t>、交付要求</w:t>
      </w:r>
    </w:p>
    <w:p w14:paraId="6A4A22A5">
      <w:pPr>
        <w:spacing w:line="400" w:lineRule="exact"/>
        <w:ind w:firstLine="480" w:firstLineChars="200"/>
        <w:jc w:val="left"/>
        <w:rPr>
          <w:rFonts w:hint="eastAsia" w:asciiTheme="minorHAnsi" w:hAnsiTheme="minorHAnsi" w:eastAsiaTheme="minorEastAsia" w:cstheme="minorBidi"/>
          <w:b w:val="0"/>
          <w:bCs w:val="0"/>
          <w:color w:val="auto"/>
          <w:sz w:val="24"/>
          <w:szCs w:val="24"/>
          <w:highlight w:val="none"/>
          <w:lang w:eastAsia="zh-CN"/>
        </w:rPr>
      </w:pPr>
      <w:r>
        <w:rPr>
          <w:rFonts w:hint="eastAsia" w:asciiTheme="minorHAnsi" w:hAnsiTheme="minorHAnsi" w:eastAsiaTheme="minorEastAsia" w:cstheme="minorBidi"/>
          <w:b w:val="0"/>
          <w:bCs w:val="0"/>
          <w:color w:val="auto"/>
          <w:sz w:val="24"/>
          <w:szCs w:val="24"/>
          <w:highlight w:val="none"/>
          <w:lang w:eastAsia="zh-CN"/>
        </w:rPr>
        <w:t>1.方案定制：按工作要求制定勘察方案并顺利完成，符合质量要求。</w:t>
      </w:r>
    </w:p>
    <w:p w14:paraId="5D5D8263">
      <w:pPr>
        <w:spacing w:line="400" w:lineRule="exact"/>
        <w:ind w:firstLine="480" w:firstLineChars="200"/>
        <w:jc w:val="left"/>
        <w:rPr>
          <w:rFonts w:hint="eastAsia" w:asciiTheme="minorHAnsi" w:hAnsiTheme="minorHAnsi" w:eastAsiaTheme="minorEastAsia" w:cstheme="minorBidi"/>
          <w:b w:val="0"/>
          <w:bCs w:val="0"/>
          <w:color w:val="auto"/>
          <w:sz w:val="24"/>
          <w:szCs w:val="24"/>
          <w:highlight w:val="none"/>
          <w:lang w:eastAsia="zh-CN"/>
        </w:rPr>
      </w:pPr>
      <w:r>
        <w:rPr>
          <w:rFonts w:hint="eastAsia" w:asciiTheme="minorHAnsi" w:hAnsiTheme="minorHAnsi" w:eastAsiaTheme="minorEastAsia" w:cstheme="minorBidi"/>
          <w:b w:val="0"/>
          <w:bCs w:val="0"/>
          <w:color w:val="auto"/>
          <w:sz w:val="24"/>
          <w:szCs w:val="24"/>
          <w:highlight w:val="none"/>
          <w:lang w:eastAsia="zh-CN"/>
        </w:rPr>
        <w:t>2.现场实施：</w:t>
      </w:r>
      <w:r>
        <w:rPr>
          <w:rFonts w:hint="eastAsia" w:cstheme="minorBidi"/>
          <w:b w:val="0"/>
          <w:bCs w:val="0"/>
          <w:sz w:val="24"/>
          <w:szCs w:val="24"/>
          <w:highlight w:val="none"/>
          <w:lang w:eastAsia="zh-CN"/>
        </w:rPr>
        <w:t>由于本项目勘察范围部分位于飞行区内，需接受本场相关安全规章制度管理</w:t>
      </w:r>
      <w:r>
        <w:rPr>
          <w:rFonts w:hint="eastAsia" w:asciiTheme="minorHAnsi" w:hAnsiTheme="minorHAnsi" w:eastAsiaTheme="minorEastAsia" w:cstheme="minorBidi"/>
          <w:b w:val="0"/>
          <w:bCs w:val="0"/>
          <w:color w:val="auto"/>
          <w:sz w:val="24"/>
          <w:szCs w:val="24"/>
          <w:highlight w:val="none"/>
          <w:lang w:eastAsia="zh-CN"/>
        </w:rPr>
        <w:t>。</w:t>
      </w:r>
    </w:p>
    <w:p w14:paraId="0B5344E6">
      <w:pPr>
        <w:spacing w:line="400" w:lineRule="exact"/>
        <w:ind w:firstLine="480" w:firstLineChars="200"/>
        <w:jc w:val="left"/>
        <w:rPr>
          <w:rFonts w:hint="eastAsia" w:asciiTheme="minorHAnsi" w:hAnsiTheme="minorHAnsi" w:eastAsiaTheme="minorEastAsia" w:cstheme="minorBidi"/>
          <w:b w:val="0"/>
          <w:bCs w:val="0"/>
          <w:color w:val="auto"/>
          <w:sz w:val="24"/>
          <w:szCs w:val="24"/>
          <w:highlight w:val="none"/>
          <w:lang w:eastAsia="zh-CN"/>
        </w:rPr>
      </w:pPr>
      <w:r>
        <w:rPr>
          <w:rFonts w:hint="eastAsia" w:asciiTheme="minorHAnsi" w:hAnsiTheme="minorHAnsi" w:eastAsiaTheme="minorEastAsia" w:cstheme="minorBidi"/>
          <w:b w:val="0"/>
          <w:bCs w:val="0"/>
          <w:color w:val="auto"/>
          <w:sz w:val="24"/>
          <w:szCs w:val="24"/>
          <w:highlight w:val="none"/>
          <w:lang w:eastAsia="zh-CN"/>
        </w:rPr>
        <w:t>3.成果交付：现场勘察工作结束后</w:t>
      </w:r>
      <w:r>
        <w:rPr>
          <w:rFonts w:hint="eastAsia" w:asciiTheme="minorHAnsi" w:hAnsiTheme="minorHAnsi" w:eastAsiaTheme="minorEastAsia" w:cstheme="minorBidi"/>
          <w:b w:val="0"/>
          <w:bCs w:val="0"/>
          <w:color w:val="auto"/>
          <w:sz w:val="24"/>
          <w:szCs w:val="24"/>
          <w:highlight w:val="none"/>
          <w:lang w:val="en-US" w:eastAsia="zh-CN"/>
        </w:rPr>
        <w:t>15</w:t>
      </w:r>
      <w:r>
        <w:rPr>
          <w:rFonts w:hint="eastAsia" w:asciiTheme="minorHAnsi" w:hAnsiTheme="minorHAnsi" w:eastAsiaTheme="minorEastAsia" w:cstheme="minorBidi"/>
          <w:b w:val="0"/>
          <w:bCs w:val="0"/>
          <w:color w:val="auto"/>
          <w:sz w:val="24"/>
          <w:szCs w:val="24"/>
          <w:highlight w:val="none"/>
          <w:lang w:eastAsia="zh-CN"/>
        </w:rPr>
        <w:t>日内提交勘察报告</w:t>
      </w:r>
      <w:r>
        <w:rPr>
          <w:rFonts w:hint="eastAsia" w:cstheme="minorBidi"/>
          <w:b w:val="0"/>
          <w:bCs w:val="0"/>
          <w:color w:val="auto"/>
          <w:sz w:val="24"/>
          <w:szCs w:val="24"/>
          <w:highlight w:val="none"/>
          <w:lang w:eastAsia="zh-CN"/>
        </w:rPr>
        <w:t>（</w:t>
      </w:r>
      <w:r>
        <w:rPr>
          <w:rFonts w:hint="eastAsia" w:cstheme="minorBidi"/>
          <w:b w:val="0"/>
          <w:bCs w:val="0"/>
          <w:color w:val="auto"/>
          <w:sz w:val="24"/>
          <w:szCs w:val="24"/>
          <w:highlight w:val="none"/>
          <w:lang w:val="en-US" w:eastAsia="zh-CN"/>
        </w:rPr>
        <w:t>纸质版肆份、电子版壹份</w:t>
      </w:r>
      <w:r>
        <w:rPr>
          <w:rFonts w:hint="eastAsia" w:cstheme="minorBidi"/>
          <w:b w:val="0"/>
          <w:bCs w:val="0"/>
          <w:color w:val="auto"/>
          <w:sz w:val="24"/>
          <w:szCs w:val="24"/>
          <w:highlight w:val="none"/>
          <w:lang w:eastAsia="zh-CN"/>
        </w:rPr>
        <w:t>）</w:t>
      </w:r>
      <w:r>
        <w:rPr>
          <w:rFonts w:hint="eastAsia" w:asciiTheme="minorHAnsi" w:hAnsiTheme="minorHAnsi" w:eastAsiaTheme="minorEastAsia" w:cstheme="minorBidi"/>
          <w:b w:val="0"/>
          <w:bCs w:val="0"/>
          <w:color w:val="auto"/>
          <w:sz w:val="24"/>
          <w:szCs w:val="24"/>
          <w:highlight w:val="none"/>
          <w:lang w:eastAsia="zh-CN"/>
        </w:rPr>
        <w:t>，包括但不限于边坡现状、情况分析以及处理建议等。</w:t>
      </w:r>
    </w:p>
    <w:p w14:paraId="18EEE509">
      <w:pPr>
        <w:spacing w:line="400" w:lineRule="exact"/>
        <w:ind w:firstLine="480" w:firstLineChars="200"/>
        <w:jc w:val="left"/>
        <w:rPr>
          <w:rFonts w:hint="eastAsia" w:asciiTheme="minorHAnsi" w:hAnsiTheme="minorHAnsi" w:eastAsiaTheme="minorEastAsia" w:cstheme="minorBidi"/>
          <w:b w:val="0"/>
          <w:bCs w:val="0"/>
          <w:color w:val="auto"/>
          <w:sz w:val="24"/>
          <w:szCs w:val="24"/>
          <w:highlight w:val="none"/>
          <w:lang w:eastAsia="zh-CN"/>
        </w:rPr>
      </w:pPr>
      <w:r>
        <w:rPr>
          <w:rFonts w:hint="eastAsia" w:asciiTheme="minorHAnsi" w:hAnsiTheme="minorHAnsi" w:eastAsiaTheme="minorEastAsia" w:cstheme="minorBidi"/>
          <w:b w:val="0"/>
          <w:bCs w:val="0"/>
          <w:color w:val="auto"/>
          <w:sz w:val="24"/>
          <w:szCs w:val="24"/>
          <w:highlight w:val="none"/>
          <w:lang w:eastAsia="zh-CN"/>
        </w:rPr>
        <w:t>4.商务约束：报价为全包总价，</w:t>
      </w:r>
      <w:r>
        <w:rPr>
          <w:rFonts w:hint="eastAsia" w:cstheme="minorBidi"/>
          <w:b w:val="0"/>
          <w:bCs w:val="0"/>
          <w:color w:val="auto"/>
          <w:sz w:val="24"/>
          <w:szCs w:val="24"/>
          <w:highlight w:val="none"/>
          <w:lang w:val="en-US" w:eastAsia="zh-CN"/>
        </w:rPr>
        <w:t>包含但不限于</w:t>
      </w:r>
      <w:r>
        <w:rPr>
          <w:rFonts w:hint="eastAsia" w:asciiTheme="minorHAnsi" w:hAnsiTheme="minorHAnsi" w:eastAsiaTheme="minorEastAsia" w:cstheme="minorBidi"/>
          <w:bCs w:val="0"/>
          <w:color w:val="auto"/>
          <w:kern w:val="2"/>
          <w:sz w:val="24"/>
          <w:szCs w:val="24"/>
          <w:highlight w:val="none"/>
          <w:lang w:val="en-US" w:eastAsia="zh-CN" w:bidi="ar-SA"/>
        </w:rPr>
        <w:t>场地、器材、人员</w:t>
      </w:r>
      <w:r>
        <w:rPr>
          <w:rFonts w:hint="eastAsia" w:asciiTheme="minorHAnsi" w:hAnsiTheme="minorHAnsi" w:eastAsiaTheme="minorEastAsia" w:cstheme="minorBidi"/>
          <w:sz w:val="24"/>
          <w:szCs w:val="24"/>
          <w:highlight w:val="none"/>
          <w:u w:val="none"/>
        </w:rPr>
        <w:t>、交通</w:t>
      </w:r>
      <w:r>
        <w:rPr>
          <w:rFonts w:hint="eastAsia" w:asciiTheme="minorHAnsi" w:hAnsiTheme="minorHAnsi" w:eastAsiaTheme="minorEastAsia" w:cstheme="minorBidi"/>
          <w:bCs w:val="0"/>
          <w:color w:val="auto"/>
          <w:kern w:val="2"/>
          <w:sz w:val="24"/>
          <w:szCs w:val="24"/>
          <w:highlight w:val="none"/>
          <w:lang w:val="en-US" w:eastAsia="zh-CN" w:bidi="ar-SA"/>
        </w:rPr>
        <w:t>等完成本项目所需的一切费用</w:t>
      </w:r>
      <w:r>
        <w:rPr>
          <w:rFonts w:hint="eastAsia" w:asciiTheme="minorHAnsi" w:hAnsiTheme="minorHAnsi" w:eastAsiaTheme="minorEastAsia" w:cstheme="minorBidi"/>
          <w:b w:val="0"/>
          <w:bCs w:val="0"/>
          <w:color w:val="auto"/>
          <w:sz w:val="24"/>
          <w:szCs w:val="24"/>
          <w:highlight w:val="none"/>
          <w:lang w:eastAsia="zh-CN"/>
        </w:rPr>
        <w:t>，无隐形收费，</w:t>
      </w:r>
      <w:r>
        <w:rPr>
          <w:rFonts w:hint="eastAsia" w:asciiTheme="minorHAnsi" w:hAnsiTheme="minorHAnsi" w:eastAsiaTheme="minorEastAsia" w:cstheme="minorBidi"/>
          <w:b w:val="0"/>
          <w:bCs w:val="0"/>
          <w:color w:val="auto"/>
          <w:sz w:val="24"/>
          <w:szCs w:val="24"/>
          <w:highlight w:val="none"/>
          <w:lang w:val="en-US" w:eastAsia="zh-CN"/>
        </w:rPr>
        <w:t>采购人无需再支付其他任何费用</w:t>
      </w:r>
      <w:r>
        <w:rPr>
          <w:rFonts w:hint="eastAsia" w:asciiTheme="minorHAnsi" w:hAnsiTheme="minorHAnsi" w:eastAsiaTheme="minorEastAsia" w:cstheme="minorBidi"/>
          <w:b w:val="0"/>
          <w:bCs w:val="0"/>
          <w:color w:val="auto"/>
          <w:sz w:val="24"/>
          <w:szCs w:val="24"/>
          <w:highlight w:val="none"/>
          <w:lang w:eastAsia="zh-CN"/>
        </w:rPr>
        <w:t>；项目不得转包、分包；设立专属对接人，及时响应需求。</w:t>
      </w:r>
    </w:p>
    <w:p w14:paraId="72F5B174">
      <w:pPr>
        <w:wordWrap/>
        <w:spacing w:line="400" w:lineRule="exact"/>
        <w:ind w:firstLine="482" w:firstLineChars="200"/>
        <w:rPr>
          <w:rFonts w:hint="eastAsia" w:asciiTheme="minorHAnsi" w:hAnsiTheme="minorHAnsi" w:eastAsiaTheme="minorEastAsia" w:cstheme="minorBidi"/>
          <w:b/>
          <w:sz w:val="24"/>
          <w:highlight w:val="none"/>
          <w:lang w:val="en-US" w:eastAsia="zh-CN" w:bidi="ar-SA"/>
        </w:rPr>
      </w:pPr>
      <w:r>
        <w:rPr>
          <w:rFonts w:hint="eastAsia" w:ascii="宋体" w:hAnsi="宋体" w:eastAsia="宋体" w:cs="宋体"/>
          <w:b/>
          <w:bCs w:val="0"/>
          <w:color w:val="auto"/>
          <w:sz w:val="24"/>
          <w:szCs w:val="24"/>
          <w:highlight w:val="none"/>
          <w:lang w:val="en-US" w:eastAsia="zh-CN"/>
        </w:rPr>
        <w:t>5、</w:t>
      </w:r>
      <w:r>
        <w:rPr>
          <w:rFonts w:hint="eastAsia" w:asciiTheme="minorHAnsi" w:hAnsiTheme="minorHAnsi" w:eastAsiaTheme="minorEastAsia" w:cstheme="minorBidi"/>
          <w:b/>
          <w:sz w:val="24"/>
          <w:szCs w:val="24"/>
          <w:highlight w:val="none"/>
          <w:lang w:val="en-US" w:eastAsia="zh-CN"/>
        </w:rPr>
        <w:t>其他说明：本项目属于前期可研阶段勘察，因现场条件较为复杂，无法完全确保本次勘察及测量范围、要求十分完善齐备，在可研编制过程中编制单位可能提出部分补充或深化勘察测量需求，增补部分费用不另作计算</w:t>
      </w:r>
      <w:r>
        <w:rPr>
          <w:rFonts w:hint="eastAsia" w:cstheme="minorBidi"/>
          <w:b/>
          <w:sz w:val="24"/>
          <w:szCs w:val="24"/>
          <w:highlight w:val="none"/>
          <w:lang w:val="en-US" w:eastAsia="zh-CN"/>
        </w:rPr>
        <w:t>。</w:t>
      </w:r>
    </w:p>
    <w:p w14:paraId="1D474A3B">
      <w:pPr>
        <w:spacing w:line="400" w:lineRule="exact"/>
        <w:ind w:firstLine="482" w:firstLineChars="200"/>
        <w:jc w:val="left"/>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lang w:val="en-US" w:eastAsia="zh-CN"/>
        </w:rPr>
        <w:t>四</w:t>
      </w:r>
      <w:r>
        <w:rPr>
          <w:rFonts w:hint="eastAsia" w:ascii="宋体" w:hAnsi="宋体" w:eastAsia="宋体" w:cs="宋体"/>
          <w:b/>
          <w:bCs w:val="0"/>
          <w:color w:val="auto"/>
          <w:sz w:val="24"/>
          <w:szCs w:val="24"/>
          <w:highlight w:val="none"/>
          <w:lang w:eastAsia="zh-CN"/>
        </w:rPr>
        <w:t>、验收标准</w:t>
      </w:r>
    </w:p>
    <w:p w14:paraId="347F2A04">
      <w:pPr>
        <w:spacing w:line="400" w:lineRule="exact"/>
        <w:ind w:firstLine="480" w:firstLineChars="200"/>
        <w:jc w:val="left"/>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1.按</w:t>
      </w:r>
      <w:r>
        <w:rPr>
          <w:rFonts w:hint="eastAsia" w:ascii="宋体" w:hAnsi="宋体" w:eastAsia="宋体" w:cs="宋体"/>
          <w:b w:val="0"/>
          <w:bCs/>
          <w:color w:val="auto"/>
          <w:sz w:val="24"/>
          <w:szCs w:val="24"/>
          <w:highlight w:val="none"/>
          <w:lang w:val="en-US" w:eastAsia="zh-CN"/>
        </w:rPr>
        <w:t>采购人</w:t>
      </w:r>
      <w:r>
        <w:rPr>
          <w:rFonts w:hint="eastAsia" w:ascii="宋体" w:hAnsi="宋体" w:eastAsia="宋体" w:cs="宋体"/>
          <w:b w:val="0"/>
          <w:bCs/>
          <w:color w:val="auto"/>
          <w:sz w:val="24"/>
          <w:szCs w:val="24"/>
          <w:highlight w:val="none"/>
          <w:lang w:eastAsia="zh-CN"/>
        </w:rPr>
        <w:t>要求完成勘察工作；</w:t>
      </w:r>
    </w:p>
    <w:p w14:paraId="3DD1C742">
      <w:pPr>
        <w:spacing w:line="400" w:lineRule="exact"/>
        <w:ind w:firstLine="480" w:firstLineChars="200"/>
        <w:jc w:val="left"/>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2.全套交付资料完整齐全，确保真实有效；</w:t>
      </w:r>
    </w:p>
    <w:p w14:paraId="47740B7E">
      <w:pPr>
        <w:spacing w:line="240" w:lineRule="auto"/>
        <w:jc w:val="left"/>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br w:type="page"/>
      </w:r>
    </w:p>
    <w:p w14:paraId="4CADD335">
      <w:pPr>
        <w:spacing w:line="400" w:lineRule="exact"/>
        <w:ind w:firstLine="480" w:firstLineChars="200"/>
        <w:jc w:val="left"/>
        <w:rPr>
          <w:rFonts w:hint="eastAsia" w:ascii="宋体" w:hAnsi="宋体" w:eastAsia="宋体" w:cs="宋体"/>
          <w:b w:val="0"/>
          <w:bCs/>
          <w:color w:val="auto"/>
          <w:sz w:val="24"/>
          <w:szCs w:val="24"/>
          <w:highlight w:val="none"/>
          <w:lang w:eastAsia="zh-CN"/>
        </w:rPr>
      </w:pPr>
    </w:p>
    <w:p w14:paraId="72BF442A">
      <w:pPr>
        <w:pStyle w:val="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附件</w:t>
      </w:r>
      <w:r>
        <w:rPr>
          <w:rFonts w:hint="eastAsia" w:ascii="宋体" w:hAnsi="宋体" w:cs="宋体"/>
          <w:b/>
          <w:bCs/>
          <w:sz w:val="24"/>
          <w:szCs w:val="24"/>
          <w:highlight w:val="none"/>
          <w:lang w:val="en-US" w:eastAsia="zh-CN"/>
        </w:rPr>
        <w:t>2</w:t>
      </w:r>
      <w:r>
        <w:rPr>
          <w:rFonts w:hint="eastAsia" w:ascii="宋体" w:hAnsi="宋体" w:eastAsia="宋体" w:cs="宋体"/>
          <w:b/>
          <w:bCs/>
          <w:sz w:val="24"/>
          <w:szCs w:val="24"/>
          <w:highlight w:val="none"/>
          <w:lang w:val="en-US" w:eastAsia="zh-CN"/>
        </w:rPr>
        <w:t xml:space="preserve">  报价文件格式要求</w:t>
      </w:r>
    </w:p>
    <w:p w14:paraId="6CD8EE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1.报价文件应严格按照本附件格式要求提供，必须包括以下内容：</w:t>
      </w:r>
    </w:p>
    <w:p w14:paraId="505CB50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★（1）报价函（见附件3）。</w:t>
      </w:r>
    </w:p>
    <w:p w14:paraId="4E41B92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★（2）对附件1项目基本情况及服务要求进行响应（提供承诺函）</w:t>
      </w:r>
    </w:p>
    <w:p w14:paraId="193F7BD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★（3）询价公告中第二项“资格要求”中的所有内容。</w:t>
      </w:r>
    </w:p>
    <w:p w14:paraId="12532FC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★（4）响应文件中未提供联合体协议书的，视为非联合体参加报价。</w:t>
      </w:r>
    </w:p>
    <w:p w14:paraId="6D68EA33">
      <w:pPr>
        <w:spacing w:line="400" w:lineRule="exact"/>
        <w:ind w:firstLine="480" w:firstLineChars="200"/>
        <w:jc w:val="left"/>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★（5）报价明细表（附件4）</w:t>
      </w:r>
    </w:p>
    <w:p w14:paraId="35EE9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p>
    <w:p w14:paraId="6EBB8DB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2.特别说明</w:t>
      </w:r>
    </w:p>
    <w:p w14:paraId="379528D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（1）报价文件制作形式为纸质文件。</w:t>
      </w:r>
    </w:p>
    <w:p w14:paraId="5082CC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（2）报价文件内容因模糊不清等原因影响采购人辨认的，由此造成对报价人做出不利评审结果的，责任由报价人自负。</w:t>
      </w:r>
    </w:p>
    <w:p w14:paraId="1557676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（3）报价人需严格按附件2格式内容制作，若报价文件出现附件2★号项内容缺失，则视为出现重大漏项，采购人将不予接受。</w:t>
      </w:r>
    </w:p>
    <w:p w14:paraId="6BB1BAB6">
      <w:pPr>
        <w:keepNext w:val="0"/>
        <w:keepLines w:val="0"/>
        <w:pageBreakBefore w:val="0"/>
        <w:widowControl w:val="0"/>
        <w:kinsoku/>
        <w:overflowPunct/>
        <w:topLinePunct w:val="0"/>
        <w:autoSpaceDE/>
        <w:autoSpaceDN/>
        <w:bidi w:val="0"/>
        <w:adjustRightInd/>
        <w:snapToGrid/>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br w:type="page"/>
      </w:r>
    </w:p>
    <w:p w14:paraId="12E54B33">
      <w:pPr>
        <w:pStyle w:val="3"/>
        <w:keepNext w:val="0"/>
        <w:keepLines w:val="0"/>
        <w:pageBreakBefore w:val="0"/>
        <w:widowControl w:val="0"/>
        <w:kinsoku/>
        <w:overflowPunct/>
        <w:topLinePunct w:val="0"/>
        <w:autoSpaceDE/>
        <w:autoSpaceDN/>
        <w:bidi w:val="0"/>
        <w:adjustRightInd/>
        <w:snapToGrid/>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 xml:space="preserve">  报价函（模板）</w:t>
      </w:r>
    </w:p>
    <w:p w14:paraId="3A882CAE">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
      </w:pPr>
    </w:p>
    <w:p w14:paraId="5DCD4CF5">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
      </w:pPr>
      <w:r>
        <w:rPr>
          <w:rFonts w:hint="eastAsia" w:asciiTheme="minorEastAsia" w:hAnsiTheme="minorEastAsia" w:eastAsiaTheme="minorEastAsia" w:cstheme="minorEastAsia"/>
          <w:b/>
          <w:bCs w:val="0"/>
          <w:color w:val="000000"/>
          <w:kern w:val="2"/>
          <w:sz w:val="24"/>
          <w:szCs w:val="24"/>
          <w:highlight w:val="none"/>
          <w:lang w:val="en-US" w:eastAsia="zh-CN" w:bidi="ar-SA"/>
        </w:rPr>
        <w:t>报价函</w:t>
      </w:r>
    </w:p>
    <w:p w14:paraId="632C8824">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致绵阳机场（集团）有限公司：</w:t>
      </w:r>
    </w:p>
    <w:p w14:paraId="7A00F59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w:t>
      </w:r>
      <w:r>
        <w:rPr>
          <w:rFonts w:hint="eastAsia" w:ascii="宋体" w:hAnsi="宋体" w:eastAsia="宋体" w:cs="宋体"/>
          <w:bCs/>
          <w:color w:val="auto"/>
          <w:kern w:val="2"/>
          <w:sz w:val="24"/>
          <w:szCs w:val="24"/>
          <w:highlight w:val="none"/>
          <w:lang w:val="en-US" w:eastAsia="zh-Hans" w:bidi="ar-SA"/>
        </w:rPr>
        <w:t>.</w:t>
      </w:r>
      <w:r>
        <w:rPr>
          <w:rFonts w:hint="eastAsia" w:ascii="宋体" w:hAnsi="宋体" w:eastAsia="宋体" w:cs="宋体"/>
          <w:bCs/>
          <w:color w:val="auto"/>
          <w:kern w:val="2"/>
          <w:sz w:val="24"/>
          <w:szCs w:val="24"/>
          <w:highlight w:val="none"/>
          <w:lang w:val="en-US" w:eastAsia="zh-CN" w:bidi="ar-SA"/>
        </w:rPr>
        <w:t>我单位全面研究了贵公司</w:t>
      </w:r>
      <w:r>
        <w:rPr>
          <w:rFonts w:hint="eastAsia" w:ascii="宋体" w:hAnsi="宋体" w:eastAsia="宋体" w:cs="宋体"/>
          <w:bCs/>
          <w:color w:val="auto"/>
          <w:kern w:val="2"/>
          <w:sz w:val="24"/>
          <w:szCs w:val="24"/>
          <w:highlight w:val="none"/>
          <w:u w:val="single"/>
          <w:lang w:val="en-US" w:eastAsia="zh-CN" w:bidi="ar-SA"/>
        </w:rPr>
        <w:t xml:space="preserve">                </w:t>
      </w:r>
      <w:r>
        <w:rPr>
          <w:rFonts w:hint="eastAsia" w:ascii="宋体" w:hAnsi="宋体" w:eastAsia="宋体" w:cs="宋体"/>
          <w:bCs/>
          <w:color w:val="auto"/>
          <w:kern w:val="2"/>
          <w:sz w:val="24"/>
          <w:szCs w:val="24"/>
          <w:highlight w:val="none"/>
          <w:lang w:val="en-US" w:eastAsia="zh-CN" w:bidi="ar-SA"/>
        </w:rPr>
        <w:t>的询价公告及相关资料。经研究，我方愿以含税包干价</w:t>
      </w:r>
      <w:r>
        <w:rPr>
          <w:rFonts w:hint="eastAsia" w:ascii="宋体" w:hAnsi="宋体" w:eastAsia="宋体" w:cs="宋体"/>
          <w:bCs/>
          <w:color w:val="auto"/>
          <w:kern w:val="2"/>
          <w:sz w:val="24"/>
          <w:szCs w:val="24"/>
          <w:highlight w:val="none"/>
          <w:u w:val="single"/>
          <w:lang w:val="en-US" w:eastAsia="zh-CN" w:bidi="ar-SA"/>
        </w:rPr>
        <w:t xml:space="preserve">       元报价</w:t>
      </w:r>
      <w:r>
        <w:rPr>
          <w:rFonts w:hint="eastAsia" w:ascii="宋体" w:hAnsi="宋体" w:eastAsia="宋体" w:cs="宋体"/>
          <w:bCs/>
          <w:color w:val="auto"/>
          <w:kern w:val="2"/>
          <w:sz w:val="24"/>
          <w:szCs w:val="24"/>
          <w:highlight w:val="none"/>
          <w:lang w:val="en-US" w:eastAsia="zh-CN" w:bidi="ar-SA"/>
        </w:rPr>
        <w:t>，并遵照询价公告（含附件）提出的各项规定和要求实施本项目。</w:t>
      </w:r>
    </w:p>
    <w:p w14:paraId="3797386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2.上述报价包含：此价格为固定包干价，</w:t>
      </w:r>
      <w:r>
        <w:rPr>
          <w:rFonts w:hint="eastAsia" w:cstheme="minorBidi"/>
          <w:b w:val="0"/>
          <w:bCs w:val="0"/>
          <w:color w:val="auto"/>
          <w:sz w:val="24"/>
          <w:szCs w:val="24"/>
          <w:highlight w:val="none"/>
          <w:lang w:val="en-US" w:eastAsia="zh-CN"/>
        </w:rPr>
        <w:t>包含但不限于</w:t>
      </w:r>
      <w:r>
        <w:rPr>
          <w:rFonts w:hint="eastAsia" w:asciiTheme="minorHAnsi" w:hAnsiTheme="minorHAnsi" w:eastAsiaTheme="minorEastAsia" w:cstheme="minorBidi"/>
          <w:bCs w:val="0"/>
          <w:color w:val="auto"/>
          <w:kern w:val="2"/>
          <w:sz w:val="24"/>
          <w:szCs w:val="24"/>
          <w:highlight w:val="none"/>
          <w:lang w:val="en-US" w:eastAsia="zh-CN" w:bidi="ar-SA"/>
        </w:rPr>
        <w:t>场地、器材、人员</w:t>
      </w:r>
      <w:r>
        <w:rPr>
          <w:rFonts w:hint="eastAsia" w:asciiTheme="minorHAnsi" w:hAnsiTheme="minorHAnsi" w:eastAsiaTheme="minorEastAsia" w:cstheme="minorBidi"/>
          <w:sz w:val="24"/>
          <w:szCs w:val="24"/>
          <w:highlight w:val="none"/>
          <w:u w:val="none"/>
        </w:rPr>
        <w:t>、交通</w:t>
      </w:r>
      <w:r>
        <w:rPr>
          <w:rFonts w:hint="eastAsia" w:asciiTheme="minorHAnsi" w:hAnsiTheme="minorHAnsi" w:eastAsiaTheme="minorEastAsia" w:cstheme="minorBidi"/>
          <w:bCs w:val="0"/>
          <w:color w:val="auto"/>
          <w:kern w:val="2"/>
          <w:sz w:val="24"/>
          <w:szCs w:val="24"/>
          <w:highlight w:val="none"/>
          <w:lang w:val="en-US" w:eastAsia="zh-CN" w:bidi="ar-SA"/>
        </w:rPr>
        <w:t>等完成本项目所需的一切费用</w:t>
      </w:r>
      <w:r>
        <w:rPr>
          <w:rFonts w:hint="eastAsia" w:asciiTheme="minorHAnsi" w:hAnsiTheme="minorHAnsi" w:eastAsiaTheme="minorEastAsia" w:cstheme="minorBidi"/>
          <w:b w:val="0"/>
          <w:bCs w:val="0"/>
          <w:color w:val="auto"/>
          <w:sz w:val="24"/>
          <w:szCs w:val="24"/>
          <w:highlight w:val="none"/>
          <w:lang w:eastAsia="zh-CN"/>
        </w:rPr>
        <w:t>，无隐形收费，</w:t>
      </w:r>
      <w:r>
        <w:rPr>
          <w:rFonts w:hint="eastAsia" w:asciiTheme="minorHAnsi" w:hAnsiTheme="minorHAnsi" w:eastAsiaTheme="minorEastAsia" w:cstheme="minorBidi"/>
          <w:b w:val="0"/>
          <w:bCs w:val="0"/>
          <w:color w:val="auto"/>
          <w:sz w:val="24"/>
          <w:szCs w:val="24"/>
          <w:highlight w:val="none"/>
          <w:lang w:val="en-US" w:eastAsia="zh-CN"/>
        </w:rPr>
        <w:t>采购人无需再支付其他任何费用</w:t>
      </w:r>
      <w:r>
        <w:rPr>
          <w:rFonts w:hint="eastAsia" w:asciiTheme="minorHAnsi" w:hAnsiTheme="minorHAnsi" w:eastAsiaTheme="minorEastAsia" w:cstheme="minorBidi"/>
          <w:b w:val="0"/>
          <w:bCs w:val="0"/>
          <w:color w:val="auto"/>
          <w:sz w:val="24"/>
          <w:szCs w:val="24"/>
          <w:highlight w:val="none"/>
          <w:lang w:eastAsia="zh-CN"/>
        </w:rPr>
        <w:t>；项目不得转包、分包；设立专属对接人，及时响应需求。</w:t>
      </w:r>
    </w:p>
    <w:p w14:paraId="21FF031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3.我单位承诺报价为固定价，该报价已充分考虑了各种外部因素对报价的影响，同意采购人不接受调价的要求。</w:t>
      </w:r>
    </w:p>
    <w:p w14:paraId="234FB31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4.时限：如果我单位中选，我方将保证在收到通知的</w:t>
      </w:r>
      <w:r>
        <w:rPr>
          <w:rFonts w:hint="eastAsia" w:ascii="宋体" w:hAnsi="宋体" w:eastAsia="宋体" w:cs="宋体"/>
          <w:bCs/>
          <w:color w:val="auto"/>
          <w:kern w:val="2"/>
          <w:sz w:val="24"/>
          <w:szCs w:val="24"/>
          <w:highlight w:val="none"/>
          <w:u w:val="single"/>
          <w:lang w:val="en-US" w:eastAsia="zh-CN" w:bidi="ar-SA"/>
        </w:rPr>
        <w:t xml:space="preserve">  </w:t>
      </w:r>
      <w:r>
        <w:rPr>
          <w:rFonts w:hint="eastAsia" w:ascii="宋体" w:hAnsi="宋体" w:eastAsia="宋体" w:cs="宋体"/>
          <w:bCs/>
          <w:color w:val="auto"/>
          <w:kern w:val="2"/>
          <w:sz w:val="24"/>
          <w:szCs w:val="24"/>
          <w:highlight w:val="none"/>
          <w:lang w:val="en-US" w:eastAsia="zh-CN" w:bidi="ar-SA"/>
        </w:rPr>
        <w:t>日内完成相应工作。</w:t>
      </w:r>
    </w:p>
    <w:p w14:paraId="69F7695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val="0"/>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5.付款方式及条件：服务完成后，提供完整的成果资料后，并向采购人开具真实合法的足额增值税专用发票，采购人按照支付流程完善审批后支付费用。采购人按合同约定单价一次性结算。</w:t>
      </w:r>
    </w:p>
    <w:p w14:paraId="042BA1B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6.项目违约：</w:t>
      </w:r>
    </w:p>
    <w:p w14:paraId="3B01BC1D">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(1)项目出现安全等问题，采购人有权拒付合同款，并有权选择要求我单位予以减少合同约定价款。</w:t>
      </w:r>
      <w:r>
        <w:rPr>
          <w:rFonts w:hint="eastAsia" w:ascii="宋体" w:hAnsi="宋体" w:eastAsia="宋体" w:cs="宋体"/>
          <w:sz w:val="24"/>
          <w:szCs w:val="24"/>
          <w:highlight w:val="none"/>
          <w:lang w:val="en-US" w:eastAsia="zh-CN"/>
        </w:rPr>
        <w:t>出现</w:t>
      </w:r>
      <w:r>
        <w:rPr>
          <w:rFonts w:ascii="宋体" w:hAnsi="宋体" w:eastAsia="宋体" w:cs="宋体"/>
          <w:sz w:val="24"/>
          <w:szCs w:val="24"/>
          <w:highlight w:val="none"/>
        </w:rPr>
        <w:t>重大安全</w:t>
      </w:r>
      <w:r>
        <w:rPr>
          <w:rFonts w:hint="eastAsia" w:ascii="宋体" w:hAnsi="宋体" w:eastAsia="宋体" w:cs="宋体"/>
          <w:sz w:val="24"/>
          <w:szCs w:val="24"/>
          <w:highlight w:val="none"/>
          <w:lang w:val="en-US" w:eastAsia="zh-CN"/>
        </w:rPr>
        <w:t>事故的，</w:t>
      </w:r>
      <w:r>
        <w:rPr>
          <w:rFonts w:hint="eastAsia" w:ascii="宋体" w:hAnsi="宋体" w:eastAsia="宋体" w:cs="宋体"/>
          <w:bCs/>
          <w:color w:val="auto"/>
          <w:kern w:val="2"/>
          <w:sz w:val="24"/>
          <w:szCs w:val="24"/>
          <w:highlight w:val="none"/>
          <w:lang w:val="en-US" w:eastAsia="zh-CN" w:bidi="ar-SA"/>
        </w:rPr>
        <w:t>采购人有权单方面无责解除合同，且我单位应按合同总金额的20%向采购人支付违约金，造成损失的我单位应全额赔偿。同时采购人有权视情况的严重程度将我单位列入采购人</w:t>
      </w:r>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t>服务</w:t>
      </w:r>
      <w:r>
        <w:rPr>
          <w:rFonts w:hint="eastAsia" w:ascii="宋体" w:hAnsi="宋体" w:eastAsia="宋体" w:cs="宋体"/>
          <w:bCs/>
          <w:color w:val="auto"/>
          <w:kern w:val="2"/>
          <w:sz w:val="24"/>
          <w:szCs w:val="24"/>
          <w:highlight w:val="none"/>
          <w:lang w:val="en-US" w:eastAsia="zh-CN" w:bidi="ar-SA"/>
        </w:rPr>
        <w:t>商信息管理库“黑名单”。</w:t>
      </w:r>
    </w:p>
    <w:p w14:paraId="0962EEC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(2)活动期间因我方人员操作等原因造成采购人的损失，全部赔偿责任由我方承担。</w:t>
      </w:r>
    </w:p>
    <w:p w14:paraId="74B4C5F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7.如果我方被确定为本项目的中选人，我单位将按照相关法律法规与贵公司签订合同来履行自己的责任和义务。除非另达成生效协议外，贵司的询价公告（含附件）及我单位的报价文件内容将构成约束双方的合同。在正式合同签署生效前，询价公告（含附件）、报价文件将构成双方共同遵守的文件，对双方均具有法律约束力。若因我方自身原因或其他与采购人无关的原因，导致放弃中选资格或无法按期签订合同的，或无法正常履约的情况，我方自愿被列入采购人的</w:t>
      </w:r>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t>服务</w:t>
      </w:r>
      <w:r>
        <w:rPr>
          <w:rFonts w:hint="eastAsia" w:ascii="宋体" w:hAnsi="宋体" w:eastAsia="宋体" w:cs="宋体"/>
          <w:bCs/>
          <w:color w:val="auto"/>
          <w:kern w:val="2"/>
          <w:sz w:val="24"/>
          <w:szCs w:val="24"/>
          <w:highlight w:val="none"/>
          <w:lang w:val="en-US" w:eastAsia="zh-CN" w:bidi="ar-SA"/>
        </w:rPr>
        <w:t>商黑名单，不再参与采购人的项目招采。</w:t>
      </w:r>
    </w:p>
    <w:p w14:paraId="6A5F8003">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
      </w:pPr>
      <w:r>
        <w:rPr>
          <w:rFonts w:hint="eastAsia" w:asciiTheme="minorEastAsia" w:hAnsiTheme="minorEastAsia" w:cstheme="minorEastAsia"/>
          <w:sz w:val="24"/>
          <w:szCs w:val="32"/>
          <w:highlight w:val="none"/>
          <w:lang w:val="en-US" w:eastAsia="zh-CN"/>
        </w:rPr>
        <w:t>8</w:t>
      </w:r>
      <w:r>
        <w:rPr>
          <w:rFonts w:hint="eastAsia" w:asciiTheme="minorEastAsia" w:hAnsiTheme="minorEastAsia" w:eastAsiaTheme="minorEastAsia" w:cstheme="minorEastAsia"/>
          <w:sz w:val="24"/>
          <w:szCs w:val="32"/>
          <w:highlight w:val="none"/>
          <w:lang w:val="en-US" w:eastAsia="zh-CN"/>
        </w:rPr>
        <w:t>、我单位承诺没有处于被责令停业，财产被接管、冻结，破产状态；报价人未被列为失信被执行人</w:t>
      </w:r>
      <w:r>
        <w:rPr>
          <w:rFonts w:hint="eastAsia" w:asciiTheme="minorEastAsia" w:hAnsiTheme="minorEastAsia" w:cstheme="minorEastAsia"/>
          <w:sz w:val="24"/>
          <w:szCs w:val="32"/>
          <w:highlight w:val="none"/>
          <w:lang w:val="en-US" w:eastAsia="zh-CN"/>
        </w:rPr>
        <w:t>。</w:t>
      </w:r>
    </w:p>
    <w:p w14:paraId="0DEA186E">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
      </w:pPr>
      <w:r>
        <w:rPr>
          <w:rFonts w:hint="eastAsia" w:asciiTheme="minorEastAsia" w:hAnsiTheme="minorEastAsia" w:cstheme="minorEastAsia"/>
          <w:sz w:val="24"/>
          <w:szCs w:val="32"/>
          <w:highlight w:val="none"/>
          <w:lang w:val="en-US" w:eastAsia="zh-CN"/>
        </w:rPr>
        <w:t>9</w:t>
      </w:r>
      <w:r>
        <w:rPr>
          <w:rFonts w:hint="eastAsia" w:asciiTheme="minorEastAsia" w:hAnsiTheme="minorEastAsia" w:eastAsiaTheme="minorEastAsia" w:cstheme="minorEastAsia"/>
          <w:sz w:val="24"/>
          <w:szCs w:val="32"/>
          <w:highlight w:val="none"/>
          <w:lang w:val="en-US" w:eastAsia="zh-CN"/>
        </w:rPr>
        <w:t>、</w:t>
      </w:r>
      <w:r>
        <w:rPr>
          <w:rFonts w:hint="eastAsia" w:asciiTheme="minorEastAsia" w:hAnsiTheme="minorEastAsia" w:cstheme="minorEastAsia"/>
          <w:sz w:val="24"/>
          <w:szCs w:val="32"/>
          <w:highlight w:val="none"/>
          <w:lang w:val="en-US" w:eastAsia="zh-CN"/>
        </w:rPr>
        <w:t>我单位承诺</w:t>
      </w:r>
      <w:r>
        <w:rPr>
          <w:rFonts w:hint="eastAsia" w:asciiTheme="minorEastAsia" w:hAnsiTheme="minorEastAsia" w:eastAsiaTheme="minorEastAsia" w:cstheme="minorEastAsia"/>
          <w:sz w:val="24"/>
          <w:szCs w:val="32"/>
          <w:highlight w:val="none"/>
          <w:lang w:val="en-US" w:eastAsia="zh-CN"/>
        </w:rPr>
        <w:t>2023年1月1日至今，未因所提供服务的质量原因引起合同纠纷发生仲裁或诉讼事项。</w:t>
      </w:r>
    </w:p>
    <w:p w14:paraId="234765A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10.报价有效期：</w:t>
      </w:r>
      <w:r>
        <w:rPr>
          <w:rFonts w:hint="eastAsia" w:ascii="宋体" w:hAnsi="宋体" w:eastAsia="宋体" w:cs="宋体"/>
          <w:bCs/>
          <w:color w:val="auto"/>
          <w:kern w:val="2"/>
          <w:sz w:val="24"/>
          <w:szCs w:val="24"/>
          <w:highlight w:val="none"/>
          <w:u w:val="single"/>
          <w:lang w:val="en-US" w:eastAsia="zh-CN" w:bidi="ar-SA"/>
        </w:rPr>
        <w:t xml:space="preserve">   </w:t>
      </w:r>
      <w:r>
        <w:rPr>
          <w:rFonts w:hint="eastAsia" w:ascii="宋体" w:hAnsi="宋体" w:eastAsia="宋体" w:cs="宋体"/>
          <w:bCs/>
          <w:color w:val="auto"/>
          <w:kern w:val="2"/>
          <w:sz w:val="24"/>
          <w:szCs w:val="24"/>
          <w:highlight w:val="none"/>
          <w:lang w:val="en-US" w:eastAsia="zh-CN" w:bidi="ar-SA"/>
        </w:rPr>
        <w:t>个日历天。（递交报价文件起要求不少于30个日历天）</w:t>
      </w:r>
    </w:p>
    <w:p w14:paraId="52A6C7B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11.我公司承诺开具增值税专用发票进行款项结算，开票税率：</w:t>
      </w:r>
      <w:r>
        <w:rPr>
          <w:rFonts w:hint="eastAsia" w:ascii="宋体" w:hAnsi="宋体" w:eastAsia="宋体" w:cs="宋体"/>
          <w:bCs/>
          <w:color w:val="auto"/>
          <w:kern w:val="2"/>
          <w:sz w:val="24"/>
          <w:szCs w:val="24"/>
          <w:highlight w:val="none"/>
          <w:u w:val="single"/>
          <w:lang w:val="en-US" w:eastAsia="zh-CN" w:bidi="ar-SA"/>
        </w:rPr>
        <w:t xml:space="preserve">   </w:t>
      </w:r>
      <w:r>
        <w:rPr>
          <w:rFonts w:hint="eastAsia" w:ascii="宋体" w:hAnsi="宋体" w:eastAsia="宋体" w:cs="宋体"/>
          <w:bCs/>
          <w:color w:val="auto"/>
          <w:kern w:val="2"/>
          <w:sz w:val="24"/>
          <w:szCs w:val="24"/>
          <w:highlight w:val="none"/>
          <w:lang w:val="en-US" w:eastAsia="zh-CN" w:bidi="ar-SA"/>
        </w:rPr>
        <w:t>%</w:t>
      </w:r>
    </w:p>
    <w:p w14:paraId="460B6D8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12.如果我单位被确定为本项目的中选人，承诺在合同签订之前缴纳履约保证金，待合同履约完毕，经采购人内部流程审批完成后无息退还。</w:t>
      </w:r>
    </w:p>
    <w:p w14:paraId="562C5A41">
      <w:pPr>
        <w:keepNext w:val="0"/>
        <w:keepLines w:val="0"/>
        <w:pageBreakBefore w:val="0"/>
        <w:widowControl w:val="0"/>
        <w:suppressLineNumbers w:val="0"/>
        <w:kinsoku/>
        <w:wordWrap/>
        <w:overflowPunct/>
        <w:topLinePunct w:val="0"/>
        <w:autoSpaceDE/>
        <w:autoSpaceDN/>
        <w:bidi w:val="0"/>
        <w:adjustRightInd/>
        <w:snapToGrid/>
        <w:spacing w:line="400" w:lineRule="exact"/>
        <w:ind w:firstLine="640" w:firstLineChars="200"/>
        <w:jc w:val="left"/>
        <w:textAlignment w:val="auto"/>
        <w:rPr>
          <w:rFonts w:hint="eastAsia" w:ascii="仿宋_GB2312" w:hAnsi="仿宋_GB2312" w:eastAsia="仿宋_GB2312" w:cs="仿宋_GB2312"/>
          <w:bCs/>
          <w:color w:val="auto"/>
          <w:kern w:val="2"/>
          <w:sz w:val="32"/>
          <w:szCs w:val="32"/>
          <w:highlight w:val="none"/>
          <w:lang w:val="en-US" w:eastAsia="zh-CN" w:bidi="ar-SA"/>
        </w:rPr>
      </w:pPr>
    </w:p>
    <w:p w14:paraId="07DA62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 xml:space="preserve">         报价人（盖公章）：</w:t>
      </w:r>
    </w:p>
    <w:p w14:paraId="1CE2A10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 xml:space="preserve"> 单位地址：</w:t>
      </w:r>
    </w:p>
    <w:p w14:paraId="510F5D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联系人：</w:t>
      </w:r>
    </w:p>
    <w:p w14:paraId="1E8FD3C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 xml:space="preserve">  联系电话：</w:t>
      </w:r>
    </w:p>
    <w:p w14:paraId="44982BF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时间：  年  月  日</w:t>
      </w:r>
    </w:p>
    <w:p w14:paraId="3A6F472A">
      <w:pPr>
        <w:keepNext w:val="0"/>
        <w:keepLines w:val="0"/>
        <w:pageBreakBefore w:val="0"/>
        <w:widowControl/>
        <w:kinsoku/>
        <w:overflowPunct/>
        <w:topLinePunct w:val="0"/>
        <w:autoSpaceDE/>
        <w:autoSpaceDN/>
        <w:bidi w:val="0"/>
        <w:adjustRightInd/>
        <w:snapToGrid/>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br w:type="page"/>
      </w:r>
    </w:p>
    <w:p w14:paraId="3D9DE693">
      <w:pPr>
        <w:pStyle w:val="3"/>
        <w:rPr>
          <w:rFonts w:hint="eastAsia"/>
          <w:highlight w:val="none"/>
          <w:lang w:val="en-US" w:eastAsia="zh-CN"/>
        </w:rPr>
      </w:pPr>
      <w:r>
        <w:rPr>
          <w:rFonts w:hint="eastAsia"/>
          <w:highlight w:val="none"/>
          <w:lang w:eastAsia="zh-CN"/>
        </w:rPr>
        <w:t>附件</w:t>
      </w:r>
      <w:r>
        <w:rPr>
          <w:rFonts w:hint="eastAsia"/>
          <w:highlight w:val="none"/>
          <w:lang w:val="en-US" w:eastAsia="zh-CN"/>
        </w:rPr>
        <w:t xml:space="preserve">4  </w:t>
      </w:r>
      <w:r>
        <w:rPr>
          <w:rFonts w:hint="eastAsia"/>
          <w:highlight w:val="none"/>
          <w:lang w:val="en-US"/>
        </w:rPr>
        <w:t>报价明细表</w:t>
      </w:r>
    </w:p>
    <w:p w14:paraId="4EB9CF31">
      <w:pPr>
        <w:spacing w:before="313" w:beforeLines="100" w:after="313" w:afterLines="100" w:line="360" w:lineRule="exact"/>
        <w:ind w:firstLine="0" w:firstLineChars="0"/>
        <w:jc w:val="center"/>
        <w:rPr>
          <w:rFonts w:hint="eastAsia" w:asciiTheme="minorEastAsia" w:hAnsiTheme="minorEastAsia" w:eastAsiaTheme="minorEastAsia" w:cstheme="minorEastAsia"/>
          <w:b/>
          <w:color w:val="000000"/>
          <w:sz w:val="32"/>
          <w:szCs w:val="32"/>
          <w:highlight w:val="none"/>
          <w:lang w:val="en-US"/>
        </w:rPr>
      </w:pPr>
      <w:r>
        <w:rPr>
          <w:rFonts w:hint="eastAsia" w:asciiTheme="minorEastAsia" w:hAnsiTheme="minorEastAsia" w:eastAsiaTheme="minorEastAsia" w:cstheme="minorEastAsia"/>
          <w:b/>
          <w:color w:val="000000"/>
          <w:sz w:val="32"/>
          <w:szCs w:val="32"/>
          <w:highlight w:val="none"/>
          <w:lang w:val="en-US"/>
        </w:rPr>
        <w:t>报价明细表</w:t>
      </w:r>
    </w:p>
    <w:tbl>
      <w:tblPr>
        <w:tblStyle w:val="1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2114"/>
        <w:gridCol w:w="2032"/>
        <w:gridCol w:w="1950"/>
        <w:gridCol w:w="2209"/>
      </w:tblGrid>
      <w:tr w14:paraId="325E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498" w:type="pct"/>
            <w:vAlign w:val="center"/>
          </w:tcPr>
          <w:p w14:paraId="13D642E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vertAlign w:val="baseline"/>
              </w:rPr>
            </w:pPr>
            <w:r>
              <w:rPr>
                <w:rFonts w:hint="eastAsia" w:ascii="宋体" w:hAnsi="宋体" w:eastAsia="宋体" w:cs="宋体"/>
                <w:b/>
                <w:bCs/>
                <w:sz w:val="24"/>
                <w:highlight w:val="none"/>
                <w:lang w:val="en-US" w:eastAsia="zh-CN"/>
              </w:rPr>
              <w:t>序号</w:t>
            </w:r>
          </w:p>
        </w:tc>
        <w:tc>
          <w:tcPr>
            <w:tcW w:w="1145" w:type="pct"/>
            <w:vAlign w:val="center"/>
          </w:tcPr>
          <w:p w14:paraId="19CA41B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项目名称</w:t>
            </w:r>
          </w:p>
        </w:tc>
        <w:tc>
          <w:tcPr>
            <w:tcW w:w="1101" w:type="pct"/>
            <w:vAlign w:val="center"/>
          </w:tcPr>
          <w:p w14:paraId="2EAD5BA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vertAlign w:val="baseline"/>
                <w:lang w:val="en-US" w:eastAsia="zh-CN"/>
              </w:rPr>
            </w:pPr>
            <w:r>
              <w:rPr>
                <w:rFonts w:hint="eastAsia" w:ascii="宋体" w:hAnsi="宋体" w:eastAsia="宋体" w:cs="宋体"/>
                <w:b/>
                <w:bCs/>
                <w:sz w:val="24"/>
                <w:highlight w:val="none"/>
                <w:lang w:val="en-US" w:eastAsia="zh-CN"/>
              </w:rPr>
              <w:t>含税总价控制价</w:t>
            </w:r>
          </w:p>
        </w:tc>
        <w:tc>
          <w:tcPr>
            <w:tcW w:w="1950" w:type="dxa"/>
            <w:vAlign w:val="center"/>
          </w:tcPr>
          <w:p w14:paraId="52558BF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含税总价报价</w:t>
            </w:r>
          </w:p>
        </w:tc>
        <w:tc>
          <w:tcPr>
            <w:tcW w:w="2209" w:type="dxa"/>
            <w:vAlign w:val="center"/>
          </w:tcPr>
          <w:p w14:paraId="176CFE9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不含税总价报价</w:t>
            </w:r>
          </w:p>
        </w:tc>
      </w:tr>
      <w:tr w14:paraId="6E3A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498" w:type="pct"/>
            <w:vAlign w:val="center"/>
          </w:tcPr>
          <w:p w14:paraId="62E6DDD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u w:val="none"/>
                <w:vertAlign w:val="baseline"/>
                <w:lang w:val="en-US" w:eastAsia="zh-CN"/>
              </w:rPr>
            </w:pPr>
            <w:r>
              <w:rPr>
                <w:rFonts w:hint="eastAsia" w:ascii="宋体" w:hAnsi="宋体" w:eastAsia="宋体" w:cs="宋体"/>
                <w:b/>
                <w:bCs/>
                <w:color w:val="auto"/>
                <w:sz w:val="24"/>
                <w:szCs w:val="24"/>
                <w:highlight w:val="none"/>
                <w:u w:val="none"/>
                <w:vertAlign w:val="baseline"/>
                <w:lang w:val="en-US" w:eastAsia="zh-CN"/>
              </w:rPr>
              <w:t>1</w:t>
            </w:r>
          </w:p>
        </w:tc>
        <w:tc>
          <w:tcPr>
            <w:tcW w:w="1145" w:type="pct"/>
            <w:vAlign w:val="center"/>
          </w:tcPr>
          <w:p w14:paraId="0B2B8235">
            <w:pPr>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bCs/>
                <w:color w:val="auto"/>
                <w:sz w:val="24"/>
                <w:szCs w:val="24"/>
                <w:highlight w:val="none"/>
                <w:lang w:val="en-US" w:eastAsia="zh-CN"/>
              </w:rPr>
              <w:t>绵阳南郊机场飞行区边坡整治及基础设施升级改造项目可研勘察单位</w:t>
            </w:r>
            <w:r>
              <w:rPr>
                <w:rFonts w:hint="eastAsia" w:ascii="宋体" w:hAnsi="宋体" w:eastAsia="宋体" w:cs="宋体"/>
                <w:b/>
                <w:bCs/>
                <w:i w:val="0"/>
                <w:iCs w:val="0"/>
                <w:caps w:val="0"/>
                <w:color w:val="auto"/>
                <w:spacing w:val="0"/>
                <w:sz w:val="24"/>
                <w:szCs w:val="24"/>
                <w:highlight w:val="none"/>
                <w:vertAlign w:val="baseline"/>
                <w:lang w:val="en-US" w:eastAsia="zh-CN"/>
              </w:rPr>
              <w:t>采购项目</w:t>
            </w:r>
          </w:p>
        </w:tc>
        <w:tc>
          <w:tcPr>
            <w:tcW w:w="2032" w:type="dxa"/>
            <w:shd w:val="clear" w:color="auto" w:fill="auto"/>
            <w:vAlign w:val="center"/>
          </w:tcPr>
          <w:p w14:paraId="4E2EB335">
            <w:pPr>
              <w:jc w:val="center"/>
              <w:rPr>
                <w:rFonts w:hint="default" w:ascii="宋体" w:hAnsi="宋体" w:eastAsia="宋体" w:cs="宋体"/>
                <w:b w:val="0"/>
                <w:bCs w:val="0"/>
                <w:color w:val="auto"/>
                <w:kern w:val="2"/>
                <w:sz w:val="24"/>
                <w:szCs w:val="24"/>
                <w:highlight w:val="none"/>
                <w:vertAlign w:val="baseline"/>
                <w:lang w:val="en-US" w:eastAsia="zh-CN" w:bidi="ar-SA"/>
              </w:rPr>
            </w:pPr>
            <w:r>
              <w:rPr>
                <w:rFonts w:hint="eastAsia" w:ascii="宋体" w:hAnsi="宋体" w:eastAsia="宋体" w:cs="宋体"/>
                <w:sz w:val="24"/>
                <w:highlight w:val="none"/>
                <w:lang w:val="en-US" w:eastAsia="zh-CN"/>
              </w:rPr>
              <w:t>30000.00元</w:t>
            </w:r>
          </w:p>
        </w:tc>
        <w:tc>
          <w:tcPr>
            <w:tcW w:w="1950" w:type="dxa"/>
            <w:shd w:val="clear" w:color="auto" w:fill="auto"/>
            <w:vAlign w:val="center"/>
          </w:tcPr>
          <w:p w14:paraId="30F34E46">
            <w:pPr>
              <w:jc w:val="center"/>
              <w:rPr>
                <w:rFonts w:hint="default" w:ascii="宋体" w:hAnsi="宋体" w:eastAsia="宋体" w:cs="宋体"/>
                <w:b w:val="0"/>
                <w:bCs w:val="0"/>
                <w:color w:val="auto"/>
                <w:kern w:val="2"/>
                <w:sz w:val="24"/>
                <w:szCs w:val="24"/>
                <w:highlight w:val="none"/>
                <w:vertAlign w:val="baseline"/>
                <w:lang w:val="en-US" w:eastAsia="zh-CN" w:bidi="ar-SA"/>
              </w:rPr>
            </w:pPr>
            <w:r>
              <w:rPr>
                <w:rFonts w:hint="eastAsia" w:ascii="宋体" w:hAnsi="宋体" w:eastAsia="宋体" w:cs="宋体"/>
                <w:b w:val="0"/>
                <w:bCs w:val="0"/>
                <w:color w:val="auto"/>
                <w:kern w:val="2"/>
                <w:sz w:val="24"/>
                <w:szCs w:val="24"/>
                <w:highlight w:val="none"/>
                <w:u w:val="single"/>
                <w:vertAlign w:val="baseline"/>
                <w:lang w:val="en-US" w:eastAsia="zh-CN" w:bidi="ar-SA"/>
              </w:rPr>
              <w:t xml:space="preserve">      </w:t>
            </w:r>
            <w:r>
              <w:rPr>
                <w:rFonts w:hint="eastAsia" w:ascii="宋体" w:hAnsi="宋体" w:eastAsia="宋体" w:cs="宋体"/>
                <w:b w:val="0"/>
                <w:bCs w:val="0"/>
                <w:color w:val="auto"/>
                <w:kern w:val="2"/>
                <w:sz w:val="24"/>
                <w:szCs w:val="24"/>
                <w:highlight w:val="none"/>
                <w:vertAlign w:val="baseline"/>
                <w:lang w:val="en-US" w:eastAsia="zh-CN" w:bidi="ar-SA"/>
              </w:rPr>
              <w:t>元</w:t>
            </w:r>
          </w:p>
        </w:tc>
        <w:tc>
          <w:tcPr>
            <w:tcW w:w="2209" w:type="dxa"/>
            <w:shd w:val="clear" w:color="auto" w:fill="auto"/>
            <w:vAlign w:val="center"/>
          </w:tcPr>
          <w:p w14:paraId="716B4E14">
            <w:pPr>
              <w:jc w:val="center"/>
              <w:rPr>
                <w:rFonts w:hint="default" w:ascii="宋体" w:hAnsi="宋体" w:eastAsia="宋体" w:cs="宋体"/>
                <w:b w:val="0"/>
                <w:bCs w:val="0"/>
                <w:color w:val="auto"/>
                <w:kern w:val="2"/>
                <w:sz w:val="24"/>
                <w:szCs w:val="24"/>
                <w:highlight w:val="none"/>
                <w:vertAlign w:val="baseline"/>
                <w:lang w:val="en-US" w:eastAsia="zh-CN" w:bidi="ar-SA"/>
              </w:rPr>
            </w:pPr>
            <w:r>
              <w:rPr>
                <w:rFonts w:hint="eastAsia" w:ascii="宋体" w:hAnsi="宋体" w:eastAsia="宋体" w:cs="宋体"/>
                <w:b w:val="0"/>
                <w:bCs w:val="0"/>
                <w:color w:val="auto"/>
                <w:kern w:val="2"/>
                <w:sz w:val="24"/>
                <w:szCs w:val="24"/>
                <w:highlight w:val="none"/>
                <w:u w:val="single"/>
                <w:vertAlign w:val="baseline"/>
                <w:lang w:val="en-US" w:eastAsia="zh-CN" w:bidi="ar-SA"/>
              </w:rPr>
              <w:t xml:space="preserve">      </w:t>
            </w:r>
            <w:r>
              <w:rPr>
                <w:rFonts w:hint="eastAsia" w:ascii="宋体" w:hAnsi="宋体" w:eastAsia="宋体" w:cs="宋体"/>
                <w:b w:val="0"/>
                <w:bCs w:val="0"/>
                <w:color w:val="auto"/>
                <w:kern w:val="2"/>
                <w:sz w:val="24"/>
                <w:szCs w:val="24"/>
                <w:highlight w:val="none"/>
                <w:vertAlign w:val="baseline"/>
                <w:lang w:val="en-US" w:eastAsia="zh-CN" w:bidi="ar-SA"/>
              </w:rPr>
              <w:t>元</w:t>
            </w:r>
          </w:p>
        </w:tc>
      </w:tr>
      <w:tr w14:paraId="6809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1644" w:type="pct"/>
            <w:gridSpan w:val="2"/>
            <w:vAlign w:val="center"/>
          </w:tcPr>
          <w:p w14:paraId="4C685DB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备注</w:t>
            </w:r>
          </w:p>
        </w:tc>
        <w:tc>
          <w:tcPr>
            <w:tcW w:w="3355" w:type="pct"/>
            <w:gridSpan w:val="3"/>
            <w:vAlign w:val="center"/>
          </w:tcPr>
          <w:p w14:paraId="16BC5103">
            <w:pPr>
              <w:jc w:val="center"/>
              <w:rPr>
                <w:rFonts w:hint="default"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增值税专用发票税率</w:t>
            </w:r>
            <w:r>
              <w:rPr>
                <w:rFonts w:hint="eastAsia" w:ascii="宋体" w:hAnsi="宋体" w:eastAsia="宋体" w:cs="宋体"/>
                <w:b w:val="0"/>
                <w:bCs w:val="0"/>
                <w:color w:val="auto"/>
                <w:sz w:val="24"/>
                <w:szCs w:val="24"/>
                <w:highlight w:val="none"/>
                <w:u w:val="single"/>
                <w:vertAlign w:val="baseline"/>
                <w:lang w:val="en-US" w:eastAsia="zh-CN"/>
              </w:rPr>
              <w:t xml:space="preserve">     %</w:t>
            </w:r>
          </w:p>
        </w:tc>
      </w:tr>
    </w:tbl>
    <w:p w14:paraId="64D1F964">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
      </w:pPr>
      <w:r>
        <w:rPr>
          <w:rFonts w:hint="eastAsia" w:asciiTheme="minorEastAsia" w:hAnsiTheme="minorEastAsia" w:eastAsiaTheme="minorEastAsia" w:cstheme="minorEastAsia"/>
          <w:sz w:val="24"/>
          <w:szCs w:val="32"/>
          <w:highlight w:val="none"/>
          <w:lang w:val="en-US" w:eastAsia="zh-CN"/>
        </w:rPr>
        <w:t>注：1、此价格为固定包干价，</w:t>
      </w:r>
      <w:r>
        <w:rPr>
          <w:rFonts w:hint="eastAsia" w:cstheme="minorBidi"/>
          <w:b w:val="0"/>
          <w:bCs w:val="0"/>
          <w:color w:val="auto"/>
          <w:sz w:val="24"/>
          <w:szCs w:val="24"/>
          <w:highlight w:val="none"/>
          <w:lang w:val="en-US" w:eastAsia="zh-CN"/>
        </w:rPr>
        <w:t>包含但不限于</w:t>
      </w:r>
      <w:r>
        <w:rPr>
          <w:rFonts w:hint="eastAsia" w:asciiTheme="minorHAnsi" w:hAnsiTheme="minorHAnsi" w:eastAsiaTheme="minorEastAsia" w:cstheme="minorBidi"/>
          <w:bCs w:val="0"/>
          <w:color w:val="auto"/>
          <w:kern w:val="2"/>
          <w:sz w:val="24"/>
          <w:szCs w:val="24"/>
          <w:highlight w:val="none"/>
          <w:lang w:val="en-US" w:eastAsia="zh-CN" w:bidi="ar-SA"/>
        </w:rPr>
        <w:t>场地、器材、人员</w:t>
      </w:r>
      <w:r>
        <w:rPr>
          <w:rFonts w:hint="eastAsia" w:asciiTheme="minorHAnsi" w:hAnsiTheme="minorHAnsi" w:eastAsiaTheme="minorEastAsia" w:cstheme="minorBidi"/>
          <w:sz w:val="24"/>
          <w:szCs w:val="24"/>
          <w:highlight w:val="none"/>
          <w:u w:val="none"/>
        </w:rPr>
        <w:t>、交通</w:t>
      </w:r>
      <w:r>
        <w:rPr>
          <w:rFonts w:hint="eastAsia" w:asciiTheme="minorHAnsi" w:hAnsiTheme="minorHAnsi" w:eastAsiaTheme="minorEastAsia" w:cstheme="minorBidi"/>
          <w:bCs w:val="0"/>
          <w:color w:val="auto"/>
          <w:kern w:val="2"/>
          <w:sz w:val="24"/>
          <w:szCs w:val="24"/>
          <w:highlight w:val="none"/>
          <w:lang w:val="en-US" w:eastAsia="zh-CN" w:bidi="ar-SA"/>
        </w:rPr>
        <w:t>等完成本项目所需的一切费用</w:t>
      </w:r>
      <w:r>
        <w:rPr>
          <w:rFonts w:hint="eastAsia" w:asciiTheme="minorHAnsi" w:hAnsiTheme="minorHAnsi" w:eastAsiaTheme="minorEastAsia" w:cstheme="minorBidi"/>
          <w:b w:val="0"/>
          <w:bCs w:val="0"/>
          <w:color w:val="auto"/>
          <w:sz w:val="24"/>
          <w:szCs w:val="24"/>
          <w:highlight w:val="none"/>
          <w:lang w:eastAsia="zh-CN"/>
        </w:rPr>
        <w:t>，无隐形收费，</w:t>
      </w:r>
      <w:r>
        <w:rPr>
          <w:rFonts w:hint="eastAsia" w:asciiTheme="minorHAnsi" w:hAnsiTheme="minorHAnsi" w:eastAsiaTheme="minorEastAsia" w:cstheme="minorBidi"/>
          <w:b w:val="0"/>
          <w:bCs w:val="0"/>
          <w:color w:val="auto"/>
          <w:sz w:val="24"/>
          <w:szCs w:val="24"/>
          <w:highlight w:val="none"/>
          <w:lang w:val="en-US" w:eastAsia="zh-CN"/>
        </w:rPr>
        <w:t>采购人无需再支付其他任何费用</w:t>
      </w:r>
      <w:r>
        <w:rPr>
          <w:rFonts w:hint="eastAsia" w:asciiTheme="minorHAnsi" w:hAnsiTheme="minorHAnsi" w:eastAsiaTheme="minorEastAsia" w:cstheme="minorBidi"/>
          <w:b w:val="0"/>
          <w:bCs w:val="0"/>
          <w:color w:val="auto"/>
          <w:sz w:val="24"/>
          <w:szCs w:val="24"/>
          <w:highlight w:val="none"/>
          <w:lang w:eastAsia="zh-CN"/>
        </w:rPr>
        <w:t>；项目不得转包、分包；设立专属对接人，及时响应需求。</w:t>
      </w:r>
    </w:p>
    <w:p w14:paraId="23F988D2">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
      </w:pPr>
      <w:r>
        <w:rPr>
          <w:rFonts w:hint="eastAsia" w:asciiTheme="minorEastAsia" w:hAnsiTheme="minorEastAsia" w:eastAsiaTheme="minorEastAsia" w:cstheme="minorEastAsia"/>
          <w:sz w:val="24"/>
          <w:szCs w:val="32"/>
          <w:highlight w:val="none"/>
          <w:lang w:val="en-US" w:eastAsia="zh-CN"/>
        </w:rPr>
        <w:t>2、报价人需严格按《报价函（模板）》内容制作《报价函》，由于报价人的疏漏出现重要内容更改、重要内容删减、额外附加条件等从而导致报价文件被拒绝或其他不利于报价人的评审结果，责任由报价人自负。</w:t>
      </w:r>
    </w:p>
    <w:p w14:paraId="7454FB0F">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
      </w:pPr>
      <w:r>
        <w:rPr>
          <w:rFonts w:hint="eastAsia" w:asciiTheme="minorEastAsia" w:hAnsiTheme="minorEastAsia" w:cstheme="minorEastAsia"/>
          <w:sz w:val="24"/>
          <w:szCs w:val="32"/>
          <w:highlight w:val="none"/>
          <w:lang w:val="en-US" w:eastAsia="zh-CN"/>
        </w:rPr>
        <w:t>3</w:t>
      </w:r>
      <w:r>
        <w:rPr>
          <w:rFonts w:hint="eastAsia" w:asciiTheme="minorEastAsia" w:hAnsiTheme="minorEastAsia" w:eastAsiaTheme="minorEastAsia" w:cstheme="minorEastAsia"/>
          <w:sz w:val="24"/>
          <w:szCs w:val="32"/>
          <w:highlight w:val="none"/>
          <w:lang w:val="en-US" w:eastAsia="zh-CN"/>
        </w:rPr>
        <w:t>、此表若为授权委托人签字需另附法定代表人/单位负责人授权委托书，格式自拟。</w:t>
      </w:r>
    </w:p>
    <w:p w14:paraId="72F574C5">
      <w:pPr>
        <w:spacing w:line="360" w:lineRule="auto"/>
        <w:rPr>
          <w:rFonts w:hint="eastAsia" w:asciiTheme="minorEastAsia" w:hAnsiTheme="minorEastAsia" w:eastAsiaTheme="minorEastAsia" w:cstheme="minorEastAsia"/>
          <w:sz w:val="24"/>
          <w:szCs w:val="32"/>
          <w:highlight w:val="none"/>
          <w:lang w:val="zh-CN"/>
        </w:rPr>
      </w:pPr>
    </w:p>
    <w:p w14:paraId="19BB8181">
      <w:pPr>
        <w:spacing w:line="360" w:lineRule="auto"/>
        <w:rPr>
          <w:rFonts w:hint="eastAsia" w:asciiTheme="minorEastAsia" w:hAnsiTheme="minorEastAsia" w:eastAsiaTheme="minorEastAsia" w:cstheme="minorEastAsia"/>
          <w:sz w:val="24"/>
          <w:szCs w:val="32"/>
          <w:highlight w:val="none"/>
        </w:rPr>
      </w:pPr>
    </w:p>
    <w:p w14:paraId="4E961BD2">
      <w:pPr>
        <w:spacing w:line="360" w:lineRule="auto"/>
        <w:ind w:firstLine="3120" w:firstLineChars="1300"/>
        <w:rPr>
          <w:rFonts w:hint="eastAsia" w:asciiTheme="minorEastAsia" w:hAnsiTheme="minorEastAsia" w:eastAsiaTheme="minorEastAsia" w:cstheme="minorEastAsia"/>
          <w:sz w:val="24"/>
          <w:szCs w:val="32"/>
          <w:highlight w:val="none"/>
        </w:rPr>
      </w:pPr>
      <w:r>
        <w:rPr>
          <w:rFonts w:hint="eastAsia" w:asciiTheme="minorEastAsia" w:hAnsiTheme="minorEastAsia" w:eastAsiaTheme="minorEastAsia" w:cstheme="minorEastAsia"/>
          <w:sz w:val="24"/>
          <w:szCs w:val="32"/>
          <w:highlight w:val="none"/>
        </w:rPr>
        <w:t>法定代表人</w:t>
      </w:r>
      <w:r>
        <w:rPr>
          <w:rFonts w:hint="eastAsia" w:asciiTheme="minorEastAsia" w:hAnsiTheme="minorEastAsia" w:eastAsiaTheme="minorEastAsia" w:cstheme="minorEastAsia"/>
          <w:sz w:val="24"/>
          <w:szCs w:val="32"/>
          <w:highlight w:val="none"/>
          <w:lang w:val="en-US" w:eastAsia="zh-CN"/>
        </w:rPr>
        <w:t>/单位负责人</w:t>
      </w:r>
      <w:r>
        <w:rPr>
          <w:rFonts w:hint="eastAsia" w:asciiTheme="minorEastAsia" w:hAnsiTheme="minorEastAsia" w:eastAsiaTheme="minorEastAsia" w:cstheme="minorEastAsia"/>
          <w:sz w:val="24"/>
          <w:szCs w:val="32"/>
          <w:highlight w:val="none"/>
        </w:rPr>
        <w:t>或授权委托人：（签字）</w:t>
      </w:r>
    </w:p>
    <w:p w14:paraId="13817233">
      <w:pPr>
        <w:spacing w:line="360" w:lineRule="auto"/>
        <w:ind w:firstLine="5040" w:firstLineChars="2100"/>
        <w:rPr>
          <w:rFonts w:hint="eastAsia" w:asciiTheme="minorEastAsia" w:hAnsiTheme="minorEastAsia" w:eastAsiaTheme="minorEastAsia" w:cstheme="minorEastAsia"/>
          <w:sz w:val="24"/>
          <w:szCs w:val="32"/>
          <w:highlight w:val="none"/>
          <w:lang w:val="en-US" w:eastAsia="zh-CN"/>
        </w:rPr>
      </w:pPr>
      <w:r>
        <w:rPr>
          <w:rFonts w:hint="eastAsia" w:asciiTheme="minorEastAsia" w:hAnsiTheme="minorEastAsia" w:eastAsiaTheme="minorEastAsia" w:cstheme="minorEastAsia"/>
          <w:sz w:val="24"/>
          <w:szCs w:val="32"/>
          <w:highlight w:val="none"/>
          <w:lang w:val="en-US" w:eastAsia="zh-CN"/>
        </w:rPr>
        <w:t>报价人（单位公章）：</w:t>
      </w:r>
    </w:p>
    <w:p w14:paraId="51FAFD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eastAsia="宋体" w:cstheme="minorBidi"/>
          <w:bCs w:val="0"/>
          <w:color w:val="auto"/>
          <w:kern w:val="2"/>
          <w:sz w:val="24"/>
          <w:szCs w:val="24"/>
          <w:highlight w:val="none"/>
          <w:lang w:val="en-US" w:eastAsia="zh-CN" w:bidi="ar-SA"/>
        </w:rPr>
      </w:pPr>
    </w:p>
    <w:sectPr>
      <w:headerReference r:id="rId3" w:type="default"/>
      <w:footerReference r:id="rId4" w:type="default"/>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428BF">
    <w:pPr>
      <w:pStyle w:val="9"/>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5B1892">
                          <w:pPr>
                            <w:pStyle w:val="9"/>
                            <w:rPr>
                              <w:rStyle w:val="19"/>
                            </w:rPr>
                          </w:pPr>
                          <w:r>
                            <w:rPr>
                              <w:rStyle w:val="19"/>
                            </w:rPr>
                            <w:fldChar w:fldCharType="begin"/>
                          </w:r>
                          <w:r>
                            <w:rPr>
                              <w:rStyle w:val="19"/>
                            </w:rPr>
                            <w:instrText xml:space="preserve"> PAGE  \* MERGEFORMAT </w:instrText>
                          </w:r>
                          <w:r>
                            <w:rPr>
                              <w:rStyle w:val="19"/>
                            </w:rPr>
                            <w:fldChar w:fldCharType="separate"/>
                          </w:r>
                          <w:r>
                            <w:rPr>
                              <w:rStyle w:val="19"/>
                            </w:rPr>
                            <w:t>1</w:t>
                          </w:r>
                          <w:r>
                            <w:rPr>
                              <w:rStyle w:val="19"/>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5B1892">
                    <w:pPr>
                      <w:pStyle w:val="9"/>
                      <w:rPr>
                        <w:rStyle w:val="19"/>
                      </w:rPr>
                    </w:pPr>
                    <w:r>
                      <w:rPr>
                        <w:rStyle w:val="19"/>
                      </w:rPr>
                      <w:fldChar w:fldCharType="begin"/>
                    </w:r>
                    <w:r>
                      <w:rPr>
                        <w:rStyle w:val="19"/>
                      </w:rPr>
                      <w:instrText xml:space="preserve"> PAGE  \* MERGEFORMAT </w:instrText>
                    </w:r>
                    <w:r>
                      <w:rPr>
                        <w:rStyle w:val="19"/>
                      </w:rPr>
                      <w:fldChar w:fldCharType="separate"/>
                    </w:r>
                    <w:r>
                      <w:rPr>
                        <w:rStyle w:val="19"/>
                      </w:rPr>
                      <w:t>1</w:t>
                    </w:r>
                    <w:r>
                      <w:rPr>
                        <w:rStyle w:val="19"/>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843C5">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2ADF6D"/>
    <w:multiLevelType w:val="multilevel"/>
    <w:tmpl w:val="E72ADF6D"/>
    <w:lvl w:ilvl="0" w:tentative="0">
      <w:start w:val="1"/>
      <w:numFmt w:val="chineseCountingThousand"/>
      <w:suff w:val="nothing"/>
      <w:lvlText w:val="第%1部分"/>
      <w:lvlJc w:val="left"/>
      <w:pPr>
        <w:ind w:left="0" w:firstLine="0"/>
      </w:pPr>
      <w:rPr>
        <w:rFonts w:hint="eastAsia"/>
      </w:rPr>
    </w:lvl>
    <w:lvl w:ilvl="1" w:tentative="0">
      <w:start w:val="1"/>
      <w:numFmt w:val="chineseCountingThousand"/>
      <w:lvlText w:val="%2、"/>
      <w:lvlJc w:val="left"/>
      <w:pPr>
        <w:tabs>
          <w:tab w:val="left" w:pos="720"/>
        </w:tabs>
        <w:ind w:left="720" w:hanging="72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MTg3YWUxZDQ5NzY5M2NlZjdlNmIzYzY5YWE5ZmQifQ=="/>
    <w:docVar w:name="KSO_WPS_MARK_KEY" w:val="f7d1a0ad-a53d-49dc-8f19-887faa83569d"/>
  </w:docVars>
  <w:rsids>
    <w:rsidRoot w:val="00000000"/>
    <w:rsid w:val="000A4963"/>
    <w:rsid w:val="001616E2"/>
    <w:rsid w:val="00867FFD"/>
    <w:rsid w:val="00920750"/>
    <w:rsid w:val="009D30FD"/>
    <w:rsid w:val="00F036C9"/>
    <w:rsid w:val="00FA00A3"/>
    <w:rsid w:val="011473B7"/>
    <w:rsid w:val="0118167C"/>
    <w:rsid w:val="0127080D"/>
    <w:rsid w:val="01401246"/>
    <w:rsid w:val="015A0ECA"/>
    <w:rsid w:val="015E4AD6"/>
    <w:rsid w:val="01626374"/>
    <w:rsid w:val="0182657E"/>
    <w:rsid w:val="018E53BB"/>
    <w:rsid w:val="018E5D2F"/>
    <w:rsid w:val="019011B4"/>
    <w:rsid w:val="01987FE8"/>
    <w:rsid w:val="01C2663C"/>
    <w:rsid w:val="01CC3A29"/>
    <w:rsid w:val="01D34B7C"/>
    <w:rsid w:val="01E054EB"/>
    <w:rsid w:val="01E274B5"/>
    <w:rsid w:val="01F176F8"/>
    <w:rsid w:val="01F753C4"/>
    <w:rsid w:val="02026D6F"/>
    <w:rsid w:val="021F7DC1"/>
    <w:rsid w:val="02353A89"/>
    <w:rsid w:val="02A62291"/>
    <w:rsid w:val="02AB3D4B"/>
    <w:rsid w:val="02C31095"/>
    <w:rsid w:val="02E92B11"/>
    <w:rsid w:val="030376E3"/>
    <w:rsid w:val="030B6598"/>
    <w:rsid w:val="031127A0"/>
    <w:rsid w:val="0328539C"/>
    <w:rsid w:val="03443B6E"/>
    <w:rsid w:val="035370AE"/>
    <w:rsid w:val="03600D18"/>
    <w:rsid w:val="0374413D"/>
    <w:rsid w:val="038D1CCC"/>
    <w:rsid w:val="039D4D26"/>
    <w:rsid w:val="03E47515"/>
    <w:rsid w:val="04221DEB"/>
    <w:rsid w:val="043D4038"/>
    <w:rsid w:val="04446205"/>
    <w:rsid w:val="045C354F"/>
    <w:rsid w:val="04876471"/>
    <w:rsid w:val="048D5037"/>
    <w:rsid w:val="049F6791"/>
    <w:rsid w:val="04A9250C"/>
    <w:rsid w:val="04B8274F"/>
    <w:rsid w:val="04C902E7"/>
    <w:rsid w:val="04CC68D0"/>
    <w:rsid w:val="04CD61FB"/>
    <w:rsid w:val="04CE5ACF"/>
    <w:rsid w:val="04E15802"/>
    <w:rsid w:val="051311B6"/>
    <w:rsid w:val="052027CE"/>
    <w:rsid w:val="055A4BB4"/>
    <w:rsid w:val="055E50A5"/>
    <w:rsid w:val="057D4B33"/>
    <w:rsid w:val="05834B0B"/>
    <w:rsid w:val="058A40EC"/>
    <w:rsid w:val="05AA653C"/>
    <w:rsid w:val="05D45367"/>
    <w:rsid w:val="060A2B37"/>
    <w:rsid w:val="06336531"/>
    <w:rsid w:val="064C314F"/>
    <w:rsid w:val="06510766"/>
    <w:rsid w:val="06514C09"/>
    <w:rsid w:val="06605F0F"/>
    <w:rsid w:val="0661744D"/>
    <w:rsid w:val="06897EFF"/>
    <w:rsid w:val="068E3768"/>
    <w:rsid w:val="06A27213"/>
    <w:rsid w:val="06A74870"/>
    <w:rsid w:val="06B86A37"/>
    <w:rsid w:val="06C13B3D"/>
    <w:rsid w:val="06F55743"/>
    <w:rsid w:val="06F85F55"/>
    <w:rsid w:val="0701218C"/>
    <w:rsid w:val="071874D5"/>
    <w:rsid w:val="07283BBC"/>
    <w:rsid w:val="07301F71"/>
    <w:rsid w:val="07434552"/>
    <w:rsid w:val="07691137"/>
    <w:rsid w:val="077E3859"/>
    <w:rsid w:val="07BE2005"/>
    <w:rsid w:val="07BE5114"/>
    <w:rsid w:val="07D77821"/>
    <w:rsid w:val="07E03EA7"/>
    <w:rsid w:val="08183C31"/>
    <w:rsid w:val="087F5A5E"/>
    <w:rsid w:val="0883085A"/>
    <w:rsid w:val="08EB102C"/>
    <w:rsid w:val="09216B15"/>
    <w:rsid w:val="092B1742"/>
    <w:rsid w:val="09744259"/>
    <w:rsid w:val="09774B07"/>
    <w:rsid w:val="09936FAB"/>
    <w:rsid w:val="09937473"/>
    <w:rsid w:val="09B2776D"/>
    <w:rsid w:val="0A0B50CF"/>
    <w:rsid w:val="0A1C2D6A"/>
    <w:rsid w:val="0A393060"/>
    <w:rsid w:val="0A620061"/>
    <w:rsid w:val="0A621193"/>
    <w:rsid w:val="0A821835"/>
    <w:rsid w:val="0A8F7AAE"/>
    <w:rsid w:val="0AA1146D"/>
    <w:rsid w:val="0AB3676E"/>
    <w:rsid w:val="0ABA4163"/>
    <w:rsid w:val="0AE75B3C"/>
    <w:rsid w:val="0AFF4C34"/>
    <w:rsid w:val="0B1306DF"/>
    <w:rsid w:val="0B181AB8"/>
    <w:rsid w:val="0B5605CC"/>
    <w:rsid w:val="0B927856"/>
    <w:rsid w:val="0B9A65DD"/>
    <w:rsid w:val="0BB974D9"/>
    <w:rsid w:val="0BC26724"/>
    <w:rsid w:val="0BCF3B90"/>
    <w:rsid w:val="0BD0781D"/>
    <w:rsid w:val="0C577D7D"/>
    <w:rsid w:val="0C610237"/>
    <w:rsid w:val="0C727EEF"/>
    <w:rsid w:val="0C886128"/>
    <w:rsid w:val="0CBB102F"/>
    <w:rsid w:val="0CC21F8B"/>
    <w:rsid w:val="0CD619C5"/>
    <w:rsid w:val="0CDF2F6F"/>
    <w:rsid w:val="0CE90A5B"/>
    <w:rsid w:val="0D123874"/>
    <w:rsid w:val="0D18022F"/>
    <w:rsid w:val="0D2B61B4"/>
    <w:rsid w:val="0D2C5A88"/>
    <w:rsid w:val="0D2E7A52"/>
    <w:rsid w:val="0D403B3F"/>
    <w:rsid w:val="0D51729D"/>
    <w:rsid w:val="0D591029"/>
    <w:rsid w:val="0D5A51A5"/>
    <w:rsid w:val="0DC56DD7"/>
    <w:rsid w:val="0DCD726B"/>
    <w:rsid w:val="0DD57326"/>
    <w:rsid w:val="0E010A88"/>
    <w:rsid w:val="0E14260F"/>
    <w:rsid w:val="0E2350DD"/>
    <w:rsid w:val="0E3523E8"/>
    <w:rsid w:val="0E43308A"/>
    <w:rsid w:val="0E5057A7"/>
    <w:rsid w:val="0E903615"/>
    <w:rsid w:val="0E947D89"/>
    <w:rsid w:val="0EDF7256"/>
    <w:rsid w:val="0F041627"/>
    <w:rsid w:val="0F3F7CF5"/>
    <w:rsid w:val="0F4E7F38"/>
    <w:rsid w:val="0F7F45C1"/>
    <w:rsid w:val="0F896943"/>
    <w:rsid w:val="0F96520F"/>
    <w:rsid w:val="0FEA0A28"/>
    <w:rsid w:val="10066A65"/>
    <w:rsid w:val="10484987"/>
    <w:rsid w:val="1052348A"/>
    <w:rsid w:val="107514F4"/>
    <w:rsid w:val="10AB4F16"/>
    <w:rsid w:val="10D85020"/>
    <w:rsid w:val="10DB57FB"/>
    <w:rsid w:val="111F38E7"/>
    <w:rsid w:val="113B696F"/>
    <w:rsid w:val="116F4196"/>
    <w:rsid w:val="11763776"/>
    <w:rsid w:val="11A115F8"/>
    <w:rsid w:val="11BC5685"/>
    <w:rsid w:val="11C95F9C"/>
    <w:rsid w:val="11DF30C9"/>
    <w:rsid w:val="11E0130B"/>
    <w:rsid w:val="11F05777"/>
    <w:rsid w:val="12217B86"/>
    <w:rsid w:val="122431D2"/>
    <w:rsid w:val="12243B5B"/>
    <w:rsid w:val="1232769D"/>
    <w:rsid w:val="126F388C"/>
    <w:rsid w:val="12812445"/>
    <w:rsid w:val="12874E81"/>
    <w:rsid w:val="12955E7E"/>
    <w:rsid w:val="12A17D7A"/>
    <w:rsid w:val="12A51A90"/>
    <w:rsid w:val="12B06D50"/>
    <w:rsid w:val="12C02EFB"/>
    <w:rsid w:val="12C624DB"/>
    <w:rsid w:val="12D417BD"/>
    <w:rsid w:val="130A061A"/>
    <w:rsid w:val="13366387"/>
    <w:rsid w:val="133E02C4"/>
    <w:rsid w:val="134A0A16"/>
    <w:rsid w:val="136D1445"/>
    <w:rsid w:val="137D5290"/>
    <w:rsid w:val="13E250F3"/>
    <w:rsid w:val="140B7C3F"/>
    <w:rsid w:val="143D057B"/>
    <w:rsid w:val="144162BD"/>
    <w:rsid w:val="14C52A4A"/>
    <w:rsid w:val="14F50E56"/>
    <w:rsid w:val="152F25BA"/>
    <w:rsid w:val="155618F4"/>
    <w:rsid w:val="15AE34DE"/>
    <w:rsid w:val="15E62472"/>
    <w:rsid w:val="1656085B"/>
    <w:rsid w:val="166B7621"/>
    <w:rsid w:val="169F1079"/>
    <w:rsid w:val="16B17A0A"/>
    <w:rsid w:val="16C15493"/>
    <w:rsid w:val="16F72C63"/>
    <w:rsid w:val="17033CFE"/>
    <w:rsid w:val="172B131C"/>
    <w:rsid w:val="17487963"/>
    <w:rsid w:val="176F197E"/>
    <w:rsid w:val="177041E1"/>
    <w:rsid w:val="178355FA"/>
    <w:rsid w:val="179C380B"/>
    <w:rsid w:val="179D7CAF"/>
    <w:rsid w:val="17A80401"/>
    <w:rsid w:val="17D15BAA"/>
    <w:rsid w:val="17EE22B8"/>
    <w:rsid w:val="181A12FF"/>
    <w:rsid w:val="183D3AEA"/>
    <w:rsid w:val="18574301"/>
    <w:rsid w:val="186407CC"/>
    <w:rsid w:val="18B352B0"/>
    <w:rsid w:val="18CB25F9"/>
    <w:rsid w:val="18DA3721"/>
    <w:rsid w:val="190E6287"/>
    <w:rsid w:val="19185113"/>
    <w:rsid w:val="193965D7"/>
    <w:rsid w:val="194F322A"/>
    <w:rsid w:val="195A7712"/>
    <w:rsid w:val="198B2496"/>
    <w:rsid w:val="19FD3282"/>
    <w:rsid w:val="1A141D7E"/>
    <w:rsid w:val="1A474620"/>
    <w:rsid w:val="1A772A39"/>
    <w:rsid w:val="1AEB5933"/>
    <w:rsid w:val="1B140288"/>
    <w:rsid w:val="1B4346C9"/>
    <w:rsid w:val="1B6805D3"/>
    <w:rsid w:val="1B9118D8"/>
    <w:rsid w:val="1B96122C"/>
    <w:rsid w:val="1B972F0B"/>
    <w:rsid w:val="1B9B4505"/>
    <w:rsid w:val="1BE0016A"/>
    <w:rsid w:val="1BE834C2"/>
    <w:rsid w:val="1BF105C9"/>
    <w:rsid w:val="1C0E117B"/>
    <w:rsid w:val="1C1D316C"/>
    <w:rsid w:val="1C436D54"/>
    <w:rsid w:val="1C4526C3"/>
    <w:rsid w:val="1C744D56"/>
    <w:rsid w:val="1C78399A"/>
    <w:rsid w:val="1C7D1E5D"/>
    <w:rsid w:val="1CBB4733"/>
    <w:rsid w:val="1CC42A04"/>
    <w:rsid w:val="1CD001DE"/>
    <w:rsid w:val="1CD37CCF"/>
    <w:rsid w:val="1CFD4D4B"/>
    <w:rsid w:val="1D350989"/>
    <w:rsid w:val="1D4961E3"/>
    <w:rsid w:val="1D522291"/>
    <w:rsid w:val="1D796AC8"/>
    <w:rsid w:val="1D9531D6"/>
    <w:rsid w:val="1DAB412A"/>
    <w:rsid w:val="1DBC69B5"/>
    <w:rsid w:val="1DCD5DCC"/>
    <w:rsid w:val="1DE657E0"/>
    <w:rsid w:val="1E0D7210"/>
    <w:rsid w:val="1E13466D"/>
    <w:rsid w:val="1E2702D2"/>
    <w:rsid w:val="1E641526"/>
    <w:rsid w:val="1E675979"/>
    <w:rsid w:val="1E74103D"/>
    <w:rsid w:val="1EA304E6"/>
    <w:rsid w:val="1F2B2044"/>
    <w:rsid w:val="1F5F584A"/>
    <w:rsid w:val="1F6264A5"/>
    <w:rsid w:val="1FA23A2F"/>
    <w:rsid w:val="1FC646A6"/>
    <w:rsid w:val="1FF736E3"/>
    <w:rsid w:val="1FFB37C4"/>
    <w:rsid w:val="20C723D8"/>
    <w:rsid w:val="20C84D6C"/>
    <w:rsid w:val="20F12E19"/>
    <w:rsid w:val="212055EF"/>
    <w:rsid w:val="212C4C52"/>
    <w:rsid w:val="216E6218"/>
    <w:rsid w:val="21972D34"/>
    <w:rsid w:val="21A32026"/>
    <w:rsid w:val="21E464DA"/>
    <w:rsid w:val="21E62252"/>
    <w:rsid w:val="22347461"/>
    <w:rsid w:val="224156DA"/>
    <w:rsid w:val="22557E77"/>
    <w:rsid w:val="22723AE6"/>
    <w:rsid w:val="228E4DC3"/>
    <w:rsid w:val="22995516"/>
    <w:rsid w:val="22AA3280"/>
    <w:rsid w:val="22C859E9"/>
    <w:rsid w:val="22DD18A7"/>
    <w:rsid w:val="23231471"/>
    <w:rsid w:val="237D0994"/>
    <w:rsid w:val="23BD5235"/>
    <w:rsid w:val="23CE2F9E"/>
    <w:rsid w:val="23D26F32"/>
    <w:rsid w:val="23F30C56"/>
    <w:rsid w:val="23FD106F"/>
    <w:rsid w:val="24315BC1"/>
    <w:rsid w:val="244A2F6C"/>
    <w:rsid w:val="244A6AC8"/>
    <w:rsid w:val="25033490"/>
    <w:rsid w:val="255D6CCF"/>
    <w:rsid w:val="25657932"/>
    <w:rsid w:val="25675458"/>
    <w:rsid w:val="261439FA"/>
    <w:rsid w:val="261849A4"/>
    <w:rsid w:val="26265313"/>
    <w:rsid w:val="26282E39"/>
    <w:rsid w:val="262B0B7B"/>
    <w:rsid w:val="26832765"/>
    <w:rsid w:val="268F61C9"/>
    <w:rsid w:val="2695288C"/>
    <w:rsid w:val="26AD13FB"/>
    <w:rsid w:val="26AE54B9"/>
    <w:rsid w:val="26D22DA5"/>
    <w:rsid w:val="26EA27E4"/>
    <w:rsid w:val="274912B9"/>
    <w:rsid w:val="27514612"/>
    <w:rsid w:val="27A35349"/>
    <w:rsid w:val="27D668C5"/>
    <w:rsid w:val="27D843EB"/>
    <w:rsid w:val="27D86AE1"/>
    <w:rsid w:val="281329EC"/>
    <w:rsid w:val="2852419D"/>
    <w:rsid w:val="28B44E58"/>
    <w:rsid w:val="28C57065"/>
    <w:rsid w:val="28EF40E2"/>
    <w:rsid w:val="28FE60D3"/>
    <w:rsid w:val="293B0F05"/>
    <w:rsid w:val="29C410CB"/>
    <w:rsid w:val="29F86FC6"/>
    <w:rsid w:val="2A31170C"/>
    <w:rsid w:val="2A47429D"/>
    <w:rsid w:val="2A701253"/>
    <w:rsid w:val="2AA075C6"/>
    <w:rsid w:val="2ADE7F6A"/>
    <w:rsid w:val="2AE8528D"/>
    <w:rsid w:val="2AF53506"/>
    <w:rsid w:val="2B110340"/>
    <w:rsid w:val="2B471FB3"/>
    <w:rsid w:val="2B6761B2"/>
    <w:rsid w:val="2B964CE9"/>
    <w:rsid w:val="2BAE3DE1"/>
    <w:rsid w:val="2BBB02AC"/>
    <w:rsid w:val="2BC41856"/>
    <w:rsid w:val="2C106849"/>
    <w:rsid w:val="2C1F6A8C"/>
    <w:rsid w:val="2C284379"/>
    <w:rsid w:val="2C840FE5"/>
    <w:rsid w:val="2C912E97"/>
    <w:rsid w:val="2C934D84"/>
    <w:rsid w:val="2C9F3729"/>
    <w:rsid w:val="2CA451E4"/>
    <w:rsid w:val="2CCA55C9"/>
    <w:rsid w:val="2D2C4370"/>
    <w:rsid w:val="2D320A41"/>
    <w:rsid w:val="2D5B1D46"/>
    <w:rsid w:val="2D656721"/>
    <w:rsid w:val="2DAF3E40"/>
    <w:rsid w:val="2DDF2977"/>
    <w:rsid w:val="2DE32A85"/>
    <w:rsid w:val="2DEA131C"/>
    <w:rsid w:val="2E0D1483"/>
    <w:rsid w:val="2E144526"/>
    <w:rsid w:val="2E222864"/>
    <w:rsid w:val="2E2B094C"/>
    <w:rsid w:val="2E3A7BAD"/>
    <w:rsid w:val="2E3C0A13"/>
    <w:rsid w:val="2E5429B5"/>
    <w:rsid w:val="2E5C766E"/>
    <w:rsid w:val="2E76670C"/>
    <w:rsid w:val="2EB97240"/>
    <w:rsid w:val="2EBA749C"/>
    <w:rsid w:val="2ECB39FB"/>
    <w:rsid w:val="2EE20E3B"/>
    <w:rsid w:val="2F0A12CA"/>
    <w:rsid w:val="2F611A30"/>
    <w:rsid w:val="2F882B9B"/>
    <w:rsid w:val="2FB120F1"/>
    <w:rsid w:val="2FB63264"/>
    <w:rsid w:val="2FE222AB"/>
    <w:rsid w:val="2FFE250E"/>
    <w:rsid w:val="301B310A"/>
    <w:rsid w:val="302A44C3"/>
    <w:rsid w:val="304857FB"/>
    <w:rsid w:val="30AD58D6"/>
    <w:rsid w:val="30C145B6"/>
    <w:rsid w:val="310E0E7D"/>
    <w:rsid w:val="313B4368"/>
    <w:rsid w:val="31453A15"/>
    <w:rsid w:val="316136A3"/>
    <w:rsid w:val="316A07AA"/>
    <w:rsid w:val="31AF440F"/>
    <w:rsid w:val="31CC3212"/>
    <w:rsid w:val="32017F57"/>
    <w:rsid w:val="32194BBB"/>
    <w:rsid w:val="322A618B"/>
    <w:rsid w:val="324041A2"/>
    <w:rsid w:val="3268280F"/>
    <w:rsid w:val="32AE2918"/>
    <w:rsid w:val="32B049D1"/>
    <w:rsid w:val="32D83E39"/>
    <w:rsid w:val="32F17C0D"/>
    <w:rsid w:val="32FD564D"/>
    <w:rsid w:val="330E2BF9"/>
    <w:rsid w:val="334F40FB"/>
    <w:rsid w:val="335C6818"/>
    <w:rsid w:val="3364747B"/>
    <w:rsid w:val="33686F6B"/>
    <w:rsid w:val="33904E70"/>
    <w:rsid w:val="33C323F3"/>
    <w:rsid w:val="33E169EA"/>
    <w:rsid w:val="33E32A95"/>
    <w:rsid w:val="33F64577"/>
    <w:rsid w:val="33F86541"/>
    <w:rsid w:val="3409421F"/>
    <w:rsid w:val="34165F65"/>
    <w:rsid w:val="34951FE2"/>
    <w:rsid w:val="34BB131C"/>
    <w:rsid w:val="34DF325D"/>
    <w:rsid w:val="34E86B4F"/>
    <w:rsid w:val="34F12A49"/>
    <w:rsid w:val="35061741"/>
    <w:rsid w:val="350E769E"/>
    <w:rsid w:val="351729F7"/>
    <w:rsid w:val="354D466A"/>
    <w:rsid w:val="35D02F79"/>
    <w:rsid w:val="35FF3AF3"/>
    <w:rsid w:val="361725B5"/>
    <w:rsid w:val="36210B20"/>
    <w:rsid w:val="36353689"/>
    <w:rsid w:val="364A6DFC"/>
    <w:rsid w:val="364D738D"/>
    <w:rsid w:val="36721987"/>
    <w:rsid w:val="3679148F"/>
    <w:rsid w:val="368E4F3A"/>
    <w:rsid w:val="36B020FD"/>
    <w:rsid w:val="36BE3F56"/>
    <w:rsid w:val="36C00E6C"/>
    <w:rsid w:val="36C02C1A"/>
    <w:rsid w:val="37137775"/>
    <w:rsid w:val="37160A8C"/>
    <w:rsid w:val="371A4A20"/>
    <w:rsid w:val="37702892"/>
    <w:rsid w:val="37745D4D"/>
    <w:rsid w:val="377B5D41"/>
    <w:rsid w:val="37864EDA"/>
    <w:rsid w:val="380B4369"/>
    <w:rsid w:val="381C47C8"/>
    <w:rsid w:val="38431D54"/>
    <w:rsid w:val="385A49D9"/>
    <w:rsid w:val="38912AC0"/>
    <w:rsid w:val="38DA1FE0"/>
    <w:rsid w:val="390C65EA"/>
    <w:rsid w:val="391060DB"/>
    <w:rsid w:val="39140188"/>
    <w:rsid w:val="39241B86"/>
    <w:rsid w:val="3946399E"/>
    <w:rsid w:val="39625E6E"/>
    <w:rsid w:val="39706133"/>
    <w:rsid w:val="39736669"/>
    <w:rsid w:val="39A86313"/>
    <w:rsid w:val="39B34CB8"/>
    <w:rsid w:val="39E3734B"/>
    <w:rsid w:val="3A053765"/>
    <w:rsid w:val="3A0774CF"/>
    <w:rsid w:val="3A555D6F"/>
    <w:rsid w:val="3A775CE5"/>
    <w:rsid w:val="3AAD7959"/>
    <w:rsid w:val="3AC21656"/>
    <w:rsid w:val="3ADE3FB6"/>
    <w:rsid w:val="3B2F5139"/>
    <w:rsid w:val="3B3A56DC"/>
    <w:rsid w:val="3B842468"/>
    <w:rsid w:val="3B903B70"/>
    <w:rsid w:val="3BC431AC"/>
    <w:rsid w:val="3BF126D7"/>
    <w:rsid w:val="3BF53D00"/>
    <w:rsid w:val="3C243C4B"/>
    <w:rsid w:val="3C28373B"/>
    <w:rsid w:val="3C3E11F3"/>
    <w:rsid w:val="3C410359"/>
    <w:rsid w:val="3C447AF0"/>
    <w:rsid w:val="3C485B8B"/>
    <w:rsid w:val="3C7626F9"/>
    <w:rsid w:val="3CCD6091"/>
    <w:rsid w:val="3CCF005B"/>
    <w:rsid w:val="3CD124E4"/>
    <w:rsid w:val="3CEA09F1"/>
    <w:rsid w:val="3D0F66A9"/>
    <w:rsid w:val="3D1B504E"/>
    <w:rsid w:val="3D2008B6"/>
    <w:rsid w:val="3D595B76"/>
    <w:rsid w:val="3D622C7D"/>
    <w:rsid w:val="3D6C1B6E"/>
    <w:rsid w:val="3D8B21D4"/>
    <w:rsid w:val="3D9372DA"/>
    <w:rsid w:val="3D965098"/>
    <w:rsid w:val="3DA74B34"/>
    <w:rsid w:val="3DB17760"/>
    <w:rsid w:val="3DC92CFC"/>
    <w:rsid w:val="3DCB0FC7"/>
    <w:rsid w:val="3DDE63C0"/>
    <w:rsid w:val="3DE74F30"/>
    <w:rsid w:val="3E037461"/>
    <w:rsid w:val="3E10092B"/>
    <w:rsid w:val="3E2148E6"/>
    <w:rsid w:val="3E481E73"/>
    <w:rsid w:val="3E810EE1"/>
    <w:rsid w:val="3E8B6203"/>
    <w:rsid w:val="3EB43064"/>
    <w:rsid w:val="3EB92D70"/>
    <w:rsid w:val="3ED92ACB"/>
    <w:rsid w:val="3F220052"/>
    <w:rsid w:val="3F2C52F0"/>
    <w:rsid w:val="3F3D74FE"/>
    <w:rsid w:val="3F400D9C"/>
    <w:rsid w:val="3F710F55"/>
    <w:rsid w:val="3F8C7A95"/>
    <w:rsid w:val="3F9335C1"/>
    <w:rsid w:val="3FA550A3"/>
    <w:rsid w:val="3FC053F1"/>
    <w:rsid w:val="3FC721C4"/>
    <w:rsid w:val="3FC7666C"/>
    <w:rsid w:val="3FDA4D4C"/>
    <w:rsid w:val="3FDB0801"/>
    <w:rsid w:val="3FDF3579"/>
    <w:rsid w:val="400242A3"/>
    <w:rsid w:val="40E84F5F"/>
    <w:rsid w:val="40ED6D01"/>
    <w:rsid w:val="41016D9A"/>
    <w:rsid w:val="4106605F"/>
    <w:rsid w:val="411424E0"/>
    <w:rsid w:val="41205ED9"/>
    <w:rsid w:val="41270465"/>
    <w:rsid w:val="4142704D"/>
    <w:rsid w:val="41434B73"/>
    <w:rsid w:val="41601281"/>
    <w:rsid w:val="41C77552"/>
    <w:rsid w:val="41CA2B9F"/>
    <w:rsid w:val="41D61CB3"/>
    <w:rsid w:val="41F540C0"/>
    <w:rsid w:val="420662CD"/>
    <w:rsid w:val="423B0B82"/>
    <w:rsid w:val="42982C21"/>
    <w:rsid w:val="42B06238"/>
    <w:rsid w:val="42B64197"/>
    <w:rsid w:val="42BA0E65"/>
    <w:rsid w:val="43364990"/>
    <w:rsid w:val="434F15AD"/>
    <w:rsid w:val="436A288B"/>
    <w:rsid w:val="43A51B15"/>
    <w:rsid w:val="43BB6D79"/>
    <w:rsid w:val="43DF2FA1"/>
    <w:rsid w:val="43F823F3"/>
    <w:rsid w:val="44020D16"/>
    <w:rsid w:val="44056110"/>
    <w:rsid w:val="44557097"/>
    <w:rsid w:val="446612A5"/>
    <w:rsid w:val="44A8366B"/>
    <w:rsid w:val="44AE07D4"/>
    <w:rsid w:val="44C77869"/>
    <w:rsid w:val="44D62F83"/>
    <w:rsid w:val="44DB55C9"/>
    <w:rsid w:val="44DD71B0"/>
    <w:rsid w:val="44EB79FC"/>
    <w:rsid w:val="45765517"/>
    <w:rsid w:val="4582210E"/>
    <w:rsid w:val="45971BFC"/>
    <w:rsid w:val="45A562E0"/>
    <w:rsid w:val="45BB117C"/>
    <w:rsid w:val="45E306D3"/>
    <w:rsid w:val="46235D12"/>
    <w:rsid w:val="463A4DB0"/>
    <w:rsid w:val="465810C1"/>
    <w:rsid w:val="466F5E22"/>
    <w:rsid w:val="4698326B"/>
    <w:rsid w:val="46B1257F"/>
    <w:rsid w:val="46BA58D8"/>
    <w:rsid w:val="46CB1893"/>
    <w:rsid w:val="46D70238"/>
    <w:rsid w:val="46F5246C"/>
    <w:rsid w:val="470D5A07"/>
    <w:rsid w:val="47185791"/>
    <w:rsid w:val="473B1E9E"/>
    <w:rsid w:val="473F5DDD"/>
    <w:rsid w:val="475C073D"/>
    <w:rsid w:val="47822A79"/>
    <w:rsid w:val="478E229D"/>
    <w:rsid w:val="47941C85"/>
    <w:rsid w:val="47AA14A8"/>
    <w:rsid w:val="47C22C96"/>
    <w:rsid w:val="47E9191A"/>
    <w:rsid w:val="4832149E"/>
    <w:rsid w:val="483D231C"/>
    <w:rsid w:val="485853A8"/>
    <w:rsid w:val="48594C7C"/>
    <w:rsid w:val="48677399"/>
    <w:rsid w:val="486A6E89"/>
    <w:rsid w:val="48710218"/>
    <w:rsid w:val="487E1FA1"/>
    <w:rsid w:val="488513EE"/>
    <w:rsid w:val="48B63E7D"/>
    <w:rsid w:val="48CE566A"/>
    <w:rsid w:val="490D6193"/>
    <w:rsid w:val="492603D9"/>
    <w:rsid w:val="494E2307"/>
    <w:rsid w:val="496F0BFB"/>
    <w:rsid w:val="4976613E"/>
    <w:rsid w:val="49BB5BEF"/>
    <w:rsid w:val="49BF5B04"/>
    <w:rsid w:val="49CD5C25"/>
    <w:rsid w:val="49D90009"/>
    <w:rsid w:val="49D956BF"/>
    <w:rsid w:val="49EB29CC"/>
    <w:rsid w:val="49EC10DD"/>
    <w:rsid w:val="49F92273"/>
    <w:rsid w:val="49FE3D2D"/>
    <w:rsid w:val="4A0A0924"/>
    <w:rsid w:val="4A3414FD"/>
    <w:rsid w:val="4A676737"/>
    <w:rsid w:val="4A6D183E"/>
    <w:rsid w:val="4AAB009E"/>
    <w:rsid w:val="4AAD305D"/>
    <w:rsid w:val="4ADB406F"/>
    <w:rsid w:val="4AFC716A"/>
    <w:rsid w:val="4B2652EA"/>
    <w:rsid w:val="4B483A7E"/>
    <w:rsid w:val="4B4B6AFE"/>
    <w:rsid w:val="4B4E4840"/>
    <w:rsid w:val="4B50680B"/>
    <w:rsid w:val="4B577B99"/>
    <w:rsid w:val="4B5F6A4E"/>
    <w:rsid w:val="4B7A5635"/>
    <w:rsid w:val="4B8371E4"/>
    <w:rsid w:val="4B863FDA"/>
    <w:rsid w:val="4B871B00"/>
    <w:rsid w:val="4B8A4A0F"/>
    <w:rsid w:val="4B933509"/>
    <w:rsid w:val="4B9E280F"/>
    <w:rsid w:val="4C040AF9"/>
    <w:rsid w:val="4C0A3B7F"/>
    <w:rsid w:val="4C3E12FB"/>
    <w:rsid w:val="4C4F0D9F"/>
    <w:rsid w:val="4C577725"/>
    <w:rsid w:val="4C675BBA"/>
    <w:rsid w:val="4C787DC7"/>
    <w:rsid w:val="4C92075D"/>
    <w:rsid w:val="4C9868B2"/>
    <w:rsid w:val="4C9D782D"/>
    <w:rsid w:val="4CA82CC2"/>
    <w:rsid w:val="4CC0176E"/>
    <w:rsid w:val="4CD26D0B"/>
    <w:rsid w:val="4CE83880"/>
    <w:rsid w:val="4CE92D09"/>
    <w:rsid w:val="4CF6752D"/>
    <w:rsid w:val="4CFA5F20"/>
    <w:rsid w:val="4D0228B6"/>
    <w:rsid w:val="4D4203D5"/>
    <w:rsid w:val="4D4607F6"/>
    <w:rsid w:val="4D810EFD"/>
    <w:rsid w:val="4D824053"/>
    <w:rsid w:val="4D886FAD"/>
    <w:rsid w:val="4D9549A9"/>
    <w:rsid w:val="4DC91C82"/>
    <w:rsid w:val="4DD74FC1"/>
    <w:rsid w:val="4DEB6377"/>
    <w:rsid w:val="4DFD040E"/>
    <w:rsid w:val="4E451F2B"/>
    <w:rsid w:val="4E72249D"/>
    <w:rsid w:val="4E877E2F"/>
    <w:rsid w:val="4E9904C8"/>
    <w:rsid w:val="4EC01C72"/>
    <w:rsid w:val="4ED137BE"/>
    <w:rsid w:val="4EE05306"/>
    <w:rsid w:val="4F7B1D92"/>
    <w:rsid w:val="4FB01626"/>
    <w:rsid w:val="4FD74E04"/>
    <w:rsid w:val="4FDF2299"/>
    <w:rsid w:val="4FF0236A"/>
    <w:rsid w:val="4FF3119C"/>
    <w:rsid w:val="500B2D00"/>
    <w:rsid w:val="50161C8B"/>
    <w:rsid w:val="503264DF"/>
    <w:rsid w:val="507408A5"/>
    <w:rsid w:val="50927383"/>
    <w:rsid w:val="50964CC0"/>
    <w:rsid w:val="50E42D59"/>
    <w:rsid w:val="50EE68AA"/>
    <w:rsid w:val="510305A8"/>
    <w:rsid w:val="51174178"/>
    <w:rsid w:val="516E1798"/>
    <w:rsid w:val="516F18B6"/>
    <w:rsid w:val="51712357"/>
    <w:rsid w:val="517B2107"/>
    <w:rsid w:val="51840FBC"/>
    <w:rsid w:val="51844B18"/>
    <w:rsid w:val="519C4558"/>
    <w:rsid w:val="51A90A23"/>
    <w:rsid w:val="51D35A9F"/>
    <w:rsid w:val="51F6353C"/>
    <w:rsid w:val="5204787D"/>
    <w:rsid w:val="520F6DE4"/>
    <w:rsid w:val="52214A5D"/>
    <w:rsid w:val="52262073"/>
    <w:rsid w:val="523429E2"/>
    <w:rsid w:val="525D3950"/>
    <w:rsid w:val="525E180D"/>
    <w:rsid w:val="527E3C5D"/>
    <w:rsid w:val="52A33867"/>
    <w:rsid w:val="52BF7DD2"/>
    <w:rsid w:val="52D95337"/>
    <w:rsid w:val="52EE09B0"/>
    <w:rsid w:val="53154D01"/>
    <w:rsid w:val="53394028"/>
    <w:rsid w:val="534A7FE3"/>
    <w:rsid w:val="53831856"/>
    <w:rsid w:val="5385656B"/>
    <w:rsid w:val="53C11F14"/>
    <w:rsid w:val="53C47D96"/>
    <w:rsid w:val="53D1745D"/>
    <w:rsid w:val="540E4833"/>
    <w:rsid w:val="542D76E9"/>
    <w:rsid w:val="5438608E"/>
    <w:rsid w:val="5455158B"/>
    <w:rsid w:val="54833ABB"/>
    <w:rsid w:val="54F55D2D"/>
    <w:rsid w:val="550C60C7"/>
    <w:rsid w:val="552C5BF2"/>
    <w:rsid w:val="552F56E3"/>
    <w:rsid w:val="55352DB9"/>
    <w:rsid w:val="55603AEE"/>
    <w:rsid w:val="556F1F83"/>
    <w:rsid w:val="55821CB6"/>
    <w:rsid w:val="55822F4A"/>
    <w:rsid w:val="55C776C9"/>
    <w:rsid w:val="55E069DD"/>
    <w:rsid w:val="560C77DB"/>
    <w:rsid w:val="561641AD"/>
    <w:rsid w:val="561F3061"/>
    <w:rsid w:val="56315470"/>
    <w:rsid w:val="565130C3"/>
    <w:rsid w:val="56CC1CCF"/>
    <w:rsid w:val="56CF2CD9"/>
    <w:rsid w:val="56D46542"/>
    <w:rsid w:val="56D57BC4"/>
    <w:rsid w:val="56D95906"/>
    <w:rsid w:val="575304A1"/>
    <w:rsid w:val="575907F5"/>
    <w:rsid w:val="575925A3"/>
    <w:rsid w:val="575E5E0B"/>
    <w:rsid w:val="576B54DE"/>
    <w:rsid w:val="577E64AD"/>
    <w:rsid w:val="57A52C26"/>
    <w:rsid w:val="57AA6BBA"/>
    <w:rsid w:val="57CD4D3F"/>
    <w:rsid w:val="57D35F21"/>
    <w:rsid w:val="57D60097"/>
    <w:rsid w:val="57EA769F"/>
    <w:rsid w:val="57F537CB"/>
    <w:rsid w:val="580530E5"/>
    <w:rsid w:val="58324AE6"/>
    <w:rsid w:val="58496ABB"/>
    <w:rsid w:val="58584F50"/>
    <w:rsid w:val="586D1C4F"/>
    <w:rsid w:val="58A3441E"/>
    <w:rsid w:val="58AB1524"/>
    <w:rsid w:val="58BA3515"/>
    <w:rsid w:val="58C16652"/>
    <w:rsid w:val="58DB21B1"/>
    <w:rsid w:val="58EF700E"/>
    <w:rsid w:val="59536E3C"/>
    <w:rsid w:val="59561490"/>
    <w:rsid w:val="596811C3"/>
    <w:rsid w:val="5984446C"/>
    <w:rsid w:val="598468EB"/>
    <w:rsid w:val="59BC078E"/>
    <w:rsid w:val="59E051FD"/>
    <w:rsid w:val="59EC6032"/>
    <w:rsid w:val="59F3268A"/>
    <w:rsid w:val="5A096502"/>
    <w:rsid w:val="5A4F646B"/>
    <w:rsid w:val="5A7140A7"/>
    <w:rsid w:val="5AB0697E"/>
    <w:rsid w:val="5AC266B1"/>
    <w:rsid w:val="5ADA1C4D"/>
    <w:rsid w:val="5AE005F4"/>
    <w:rsid w:val="5B0B2A5D"/>
    <w:rsid w:val="5B10001C"/>
    <w:rsid w:val="5B1C2265"/>
    <w:rsid w:val="5B2353A2"/>
    <w:rsid w:val="5B5A267B"/>
    <w:rsid w:val="5B6F7494"/>
    <w:rsid w:val="5B955A8C"/>
    <w:rsid w:val="5BE14A2B"/>
    <w:rsid w:val="5C0250E6"/>
    <w:rsid w:val="5C317F92"/>
    <w:rsid w:val="5C4C28DC"/>
    <w:rsid w:val="5C5C4C57"/>
    <w:rsid w:val="5C6043D4"/>
    <w:rsid w:val="5C6519EA"/>
    <w:rsid w:val="5C7F0CFE"/>
    <w:rsid w:val="5C8A0373"/>
    <w:rsid w:val="5D55380D"/>
    <w:rsid w:val="5D5932FD"/>
    <w:rsid w:val="5D5C5BC6"/>
    <w:rsid w:val="5D777C27"/>
    <w:rsid w:val="5DC1025C"/>
    <w:rsid w:val="5E007C1C"/>
    <w:rsid w:val="5E015742"/>
    <w:rsid w:val="5E1611EE"/>
    <w:rsid w:val="5E3B2D6F"/>
    <w:rsid w:val="5E7736B7"/>
    <w:rsid w:val="5E9F11E3"/>
    <w:rsid w:val="5E9F7F75"/>
    <w:rsid w:val="5EAA5DDA"/>
    <w:rsid w:val="5EC33834"/>
    <w:rsid w:val="5F0B0627"/>
    <w:rsid w:val="5F0B4ACB"/>
    <w:rsid w:val="5F613AD9"/>
    <w:rsid w:val="5F667F53"/>
    <w:rsid w:val="5FB07420"/>
    <w:rsid w:val="5FB40CBE"/>
    <w:rsid w:val="5FD50C35"/>
    <w:rsid w:val="5FD8753C"/>
    <w:rsid w:val="5FEE14B1"/>
    <w:rsid w:val="60022EA0"/>
    <w:rsid w:val="60161979"/>
    <w:rsid w:val="6020597B"/>
    <w:rsid w:val="602A2D2E"/>
    <w:rsid w:val="60490185"/>
    <w:rsid w:val="604B528B"/>
    <w:rsid w:val="6065645C"/>
    <w:rsid w:val="606A3A73"/>
    <w:rsid w:val="606E3563"/>
    <w:rsid w:val="609B1E7E"/>
    <w:rsid w:val="60A725D1"/>
    <w:rsid w:val="60AE1BB1"/>
    <w:rsid w:val="60BC5E38"/>
    <w:rsid w:val="60D1764E"/>
    <w:rsid w:val="60D23C2B"/>
    <w:rsid w:val="60D67D30"/>
    <w:rsid w:val="60E6147F"/>
    <w:rsid w:val="61241E74"/>
    <w:rsid w:val="61422257"/>
    <w:rsid w:val="614B5652"/>
    <w:rsid w:val="614D4875"/>
    <w:rsid w:val="61524BC6"/>
    <w:rsid w:val="615565BB"/>
    <w:rsid w:val="616E7A5A"/>
    <w:rsid w:val="618648DC"/>
    <w:rsid w:val="618F277B"/>
    <w:rsid w:val="61AB05B8"/>
    <w:rsid w:val="61AB60F1"/>
    <w:rsid w:val="61AD486F"/>
    <w:rsid w:val="61D9347C"/>
    <w:rsid w:val="620B4DE2"/>
    <w:rsid w:val="621910BA"/>
    <w:rsid w:val="62417A59"/>
    <w:rsid w:val="62426A55"/>
    <w:rsid w:val="628A21AA"/>
    <w:rsid w:val="62DE42A4"/>
    <w:rsid w:val="62FA7330"/>
    <w:rsid w:val="62FC7A5C"/>
    <w:rsid w:val="632C562C"/>
    <w:rsid w:val="63D556A7"/>
    <w:rsid w:val="641C32D6"/>
    <w:rsid w:val="642830E1"/>
    <w:rsid w:val="642C10C6"/>
    <w:rsid w:val="648A6492"/>
    <w:rsid w:val="64A274F7"/>
    <w:rsid w:val="64A84855"/>
    <w:rsid w:val="64AC28D6"/>
    <w:rsid w:val="64B21544"/>
    <w:rsid w:val="64D771FD"/>
    <w:rsid w:val="65183A9D"/>
    <w:rsid w:val="6530528B"/>
    <w:rsid w:val="653528A1"/>
    <w:rsid w:val="655A5E64"/>
    <w:rsid w:val="65644656"/>
    <w:rsid w:val="65757142"/>
    <w:rsid w:val="65847385"/>
    <w:rsid w:val="658A63A1"/>
    <w:rsid w:val="658C6239"/>
    <w:rsid w:val="65BA33EF"/>
    <w:rsid w:val="65DC0F6F"/>
    <w:rsid w:val="65E74CF3"/>
    <w:rsid w:val="65F52031"/>
    <w:rsid w:val="6618187B"/>
    <w:rsid w:val="66281C23"/>
    <w:rsid w:val="662F2C2A"/>
    <w:rsid w:val="66B772E6"/>
    <w:rsid w:val="66C71B4A"/>
    <w:rsid w:val="66C778EF"/>
    <w:rsid w:val="66D460EA"/>
    <w:rsid w:val="66E8749F"/>
    <w:rsid w:val="67030927"/>
    <w:rsid w:val="6710420B"/>
    <w:rsid w:val="67397CFB"/>
    <w:rsid w:val="676A5052"/>
    <w:rsid w:val="6773145F"/>
    <w:rsid w:val="67B27952"/>
    <w:rsid w:val="67B81568"/>
    <w:rsid w:val="67CA44F0"/>
    <w:rsid w:val="67D0065F"/>
    <w:rsid w:val="67E91721"/>
    <w:rsid w:val="67EE0AE5"/>
    <w:rsid w:val="682529F3"/>
    <w:rsid w:val="68464DC5"/>
    <w:rsid w:val="68584D79"/>
    <w:rsid w:val="68751207"/>
    <w:rsid w:val="688356D2"/>
    <w:rsid w:val="68C95F47"/>
    <w:rsid w:val="68CA3301"/>
    <w:rsid w:val="68D12BDD"/>
    <w:rsid w:val="69366BE8"/>
    <w:rsid w:val="694766FF"/>
    <w:rsid w:val="69490FDA"/>
    <w:rsid w:val="695D5F23"/>
    <w:rsid w:val="69696A68"/>
    <w:rsid w:val="696A4AE4"/>
    <w:rsid w:val="69787200"/>
    <w:rsid w:val="699B6A4B"/>
    <w:rsid w:val="69B07F67"/>
    <w:rsid w:val="69CB37D4"/>
    <w:rsid w:val="69D501AF"/>
    <w:rsid w:val="69E91FA4"/>
    <w:rsid w:val="69FF522C"/>
    <w:rsid w:val="6A1B2784"/>
    <w:rsid w:val="6A4C1F27"/>
    <w:rsid w:val="6A5F5CCB"/>
    <w:rsid w:val="6A674B7F"/>
    <w:rsid w:val="6AC27EAE"/>
    <w:rsid w:val="6AEA1A38"/>
    <w:rsid w:val="6B376C47"/>
    <w:rsid w:val="6B5237B9"/>
    <w:rsid w:val="6B78783A"/>
    <w:rsid w:val="6BC95AF1"/>
    <w:rsid w:val="6BD11C59"/>
    <w:rsid w:val="6C007039"/>
    <w:rsid w:val="6C3311BD"/>
    <w:rsid w:val="6C382C77"/>
    <w:rsid w:val="6C517895"/>
    <w:rsid w:val="6C7812C6"/>
    <w:rsid w:val="6C830396"/>
    <w:rsid w:val="6CAB6E43"/>
    <w:rsid w:val="6CCF1803"/>
    <w:rsid w:val="6CD91C43"/>
    <w:rsid w:val="6CE51E7C"/>
    <w:rsid w:val="6CFE5C6F"/>
    <w:rsid w:val="6D0F1C2A"/>
    <w:rsid w:val="6D2C27DC"/>
    <w:rsid w:val="6D4D2752"/>
    <w:rsid w:val="6D542BD0"/>
    <w:rsid w:val="6D5910F7"/>
    <w:rsid w:val="6D885538"/>
    <w:rsid w:val="6D9948C6"/>
    <w:rsid w:val="6D9E4D5C"/>
    <w:rsid w:val="6DA93E2C"/>
    <w:rsid w:val="6DC76061"/>
    <w:rsid w:val="6DD32C57"/>
    <w:rsid w:val="6DD62748"/>
    <w:rsid w:val="6DFC3186"/>
    <w:rsid w:val="6DFF3A4C"/>
    <w:rsid w:val="6E041063"/>
    <w:rsid w:val="6E1F40EF"/>
    <w:rsid w:val="6E751759"/>
    <w:rsid w:val="6E773355"/>
    <w:rsid w:val="6E7A30D3"/>
    <w:rsid w:val="6EA840E4"/>
    <w:rsid w:val="6F59718C"/>
    <w:rsid w:val="6F607DAF"/>
    <w:rsid w:val="6F654CF8"/>
    <w:rsid w:val="6F667AFB"/>
    <w:rsid w:val="6F715EE0"/>
    <w:rsid w:val="6F79782E"/>
    <w:rsid w:val="6FA90457"/>
    <w:rsid w:val="6FA916FD"/>
    <w:rsid w:val="6FE846F1"/>
    <w:rsid w:val="6FFB46E7"/>
    <w:rsid w:val="6FFD3FBC"/>
    <w:rsid w:val="7036571F"/>
    <w:rsid w:val="704936A5"/>
    <w:rsid w:val="70495453"/>
    <w:rsid w:val="7067725D"/>
    <w:rsid w:val="709E2952"/>
    <w:rsid w:val="70AE7910"/>
    <w:rsid w:val="70BA00FF"/>
    <w:rsid w:val="70D311C0"/>
    <w:rsid w:val="70D35C8A"/>
    <w:rsid w:val="70F73101"/>
    <w:rsid w:val="70FF3D63"/>
    <w:rsid w:val="71092E34"/>
    <w:rsid w:val="71094BE2"/>
    <w:rsid w:val="71211F2C"/>
    <w:rsid w:val="71804EA4"/>
    <w:rsid w:val="7197744D"/>
    <w:rsid w:val="71AF7537"/>
    <w:rsid w:val="71BE3F77"/>
    <w:rsid w:val="71D2693F"/>
    <w:rsid w:val="71E73CA1"/>
    <w:rsid w:val="72033A4D"/>
    <w:rsid w:val="72516841"/>
    <w:rsid w:val="725956F5"/>
    <w:rsid w:val="725A34F6"/>
    <w:rsid w:val="72A72905"/>
    <w:rsid w:val="72B73175"/>
    <w:rsid w:val="72BB0EC2"/>
    <w:rsid w:val="72C62D8B"/>
    <w:rsid w:val="72F571CC"/>
    <w:rsid w:val="731D4975"/>
    <w:rsid w:val="732B6917"/>
    <w:rsid w:val="732D2BF2"/>
    <w:rsid w:val="733F35F9"/>
    <w:rsid w:val="73465C7A"/>
    <w:rsid w:val="7366631C"/>
    <w:rsid w:val="73944C37"/>
    <w:rsid w:val="73966C01"/>
    <w:rsid w:val="73AB4ED8"/>
    <w:rsid w:val="73B87C2E"/>
    <w:rsid w:val="73BA341F"/>
    <w:rsid w:val="73C97A9B"/>
    <w:rsid w:val="73DA246D"/>
    <w:rsid w:val="73EA4857"/>
    <w:rsid w:val="73EC4DD4"/>
    <w:rsid w:val="74042951"/>
    <w:rsid w:val="741F1F53"/>
    <w:rsid w:val="742317F0"/>
    <w:rsid w:val="742767DA"/>
    <w:rsid w:val="744D6173"/>
    <w:rsid w:val="745B5755"/>
    <w:rsid w:val="74862039"/>
    <w:rsid w:val="74936C9D"/>
    <w:rsid w:val="74950698"/>
    <w:rsid w:val="74956EB9"/>
    <w:rsid w:val="74982505"/>
    <w:rsid w:val="74B65081"/>
    <w:rsid w:val="75041948"/>
    <w:rsid w:val="751F3648"/>
    <w:rsid w:val="756B19C7"/>
    <w:rsid w:val="756B5E6B"/>
    <w:rsid w:val="759068E8"/>
    <w:rsid w:val="75947170"/>
    <w:rsid w:val="75BE243F"/>
    <w:rsid w:val="75D02172"/>
    <w:rsid w:val="7610431D"/>
    <w:rsid w:val="76164029"/>
    <w:rsid w:val="7634625D"/>
    <w:rsid w:val="765B7C8E"/>
    <w:rsid w:val="76805946"/>
    <w:rsid w:val="76B778D2"/>
    <w:rsid w:val="77097088"/>
    <w:rsid w:val="772E53A2"/>
    <w:rsid w:val="77446FBE"/>
    <w:rsid w:val="775A6197"/>
    <w:rsid w:val="776F16CC"/>
    <w:rsid w:val="777C610E"/>
    <w:rsid w:val="778D62EC"/>
    <w:rsid w:val="77B01EE2"/>
    <w:rsid w:val="77BD2282"/>
    <w:rsid w:val="78283BA0"/>
    <w:rsid w:val="78297FF2"/>
    <w:rsid w:val="78687070"/>
    <w:rsid w:val="786C6182"/>
    <w:rsid w:val="78886D34"/>
    <w:rsid w:val="78A21BA4"/>
    <w:rsid w:val="78E71CAD"/>
    <w:rsid w:val="78EE4DE9"/>
    <w:rsid w:val="790740FD"/>
    <w:rsid w:val="79096B2E"/>
    <w:rsid w:val="79346574"/>
    <w:rsid w:val="79583B68"/>
    <w:rsid w:val="795B1D53"/>
    <w:rsid w:val="796706F8"/>
    <w:rsid w:val="797F5E09"/>
    <w:rsid w:val="799D236B"/>
    <w:rsid w:val="79CE0777"/>
    <w:rsid w:val="79D0629D"/>
    <w:rsid w:val="79D43F4C"/>
    <w:rsid w:val="79EF1365"/>
    <w:rsid w:val="7A262361"/>
    <w:rsid w:val="7A457F74"/>
    <w:rsid w:val="7A8A0B42"/>
    <w:rsid w:val="7A902231"/>
    <w:rsid w:val="7ABB6F4D"/>
    <w:rsid w:val="7AF54004"/>
    <w:rsid w:val="7B38059E"/>
    <w:rsid w:val="7B3A2568"/>
    <w:rsid w:val="7B3B008E"/>
    <w:rsid w:val="7B3C7E9B"/>
    <w:rsid w:val="7B5B428C"/>
    <w:rsid w:val="7B62561B"/>
    <w:rsid w:val="7B967C51"/>
    <w:rsid w:val="7B9D2AF7"/>
    <w:rsid w:val="7BA5080C"/>
    <w:rsid w:val="7BCE0F02"/>
    <w:rsid w:val="7BFD6EC4"/>
    <w:rsid w:val="7C091F3A"/>
    <w:rsid w:val="7C127041"/>
    <w:rsid w:val="7C154A8E"/>
    <w:rsid w:val="7C572CA5"/>
    <w:rsid w:val="7C5F1B5A"/>
    <w:rsid w:val="7C835849"/>
    <w:rsid w:val="7C9429D4"/>
    <w:rsid w:val="7CB1685A"/>
    <w:rsid w:val="7CCF0A8E"/>
    <w:rsid w:val="7CEF1130"/>
    <w:rsid w:val="7CF90201"/>
    <w:rsid w:val="7D717D97"/>
    <w:rsid w:val="7D8775BA"/>
    <w:rsid w:val="7DB45AAA"/>
    <w:rsid w:val="7DDC36CC"/>
    <w:rsid w:val="7DE25B48"/>
    <w:rsid w:val="7DE467BB"/>
    <w:rsid w:val="7E1A5755"/>
    <w:rsid w:val="7E3A63DB"/>
    <w:rsid w:val="7E5F22E5"/>
    <w:rsid w:val="7E635932"/>
    <w:rsid w:val="7E650C77"/>
    <w:rsid w:val="7E78435A"/>
    <w:rsid w:val="7ED52F65"/>
    <w:rsid w:val="7EE84089"/>
    <w:rsid w:val="7F0013D2"/>
    <w:rsid w:val="7F0F3FAF"/>
    <w:rsid w:val="7F2F3A66"/>
    <w:rsid w:val="7F381AB5"/>
    <w:rsid w:val="7F5160D2"/>
    <w:rsid w:val="7F5E68AB"/>
    <w:rsid w:val="7F6174E6"/>
    <w:rsid w:val="7FA03CFF"/>
    <w:rsid w:val="7FA5146E"/>
    <w:rsid w:val="7FCE7723"/>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8"/>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200" w:beforeLines="200" w:after="200" w:afterLines="200" w:line="576" w:lineRule="exact"/>
      <w:ind w:firstLine="0" w:firstLineChars="0"/>
      <w:jc w:val="center"/>
      <w:outlineLvl w:val="0"/>
    </w:pPr>
    <w:rPr>
      <w:rFonts w:eastAsia="方正小标宋简体"/>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400" w:lineRule="exact"/>
      <w:ind w:firstLine="880" w:firstLineChars="200"/>
      <w:outlineLvl w:val="1"/>
    </w:pPr>
    <w:rPr>
      <w:rFonts w:ascii="Arial" w:hAnsi="Arial" w:eastAsia="宋体"/>
      <w:b/>
      <w:sz w:val="24"/>
    </w:rPr>
  </w:style>
  <w:style w:type="paragraph" w:styleId="4">
    <w:name w:val="heading 3"/>
    <w:basedOn w:val="1"/>
    <w:next w:val="1"/>
    <w:unhideWhenUsed/>
    <w:qFormat/>
    <w:uiPriority w:val="0"/>
    <w:pPr>
      <w:keepNext/>
      <w:keepLines/>
      <w:numPr>
        <w:ilvl w:val="2"/>
        <w:numId w:val="1"/>
      </w:numPr>
      <w:spacing w:line="576" w:lineRule="exact"/>
      <w:ind w:firstLine="880" w:firstLineChars="200"/>
      <w:outlineLvl w:val="2"/>
    </w:pPr>
    <w:rPr>
      <w:rFonts w:ascii="Times New Roman" w:hAnsi="Times New Roman" w:eastAsia="楷体_GB2312" w:cs="Times New Roman"/>
      <w:sz w:val="32"/>
      <w:szCs w:val="2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99"/>
    <w:pPr>
      <w:spacing w:after="120"/>
    </w:pPr>
  </w:style>
  <w:style w:type="paragraph" w:styleId="7">
    <w:name w:val="Body Text Indent"/>
    <w:basedOn w:val="1"/>
    <w:next w:val="1"/>
    <w:qFormat/>
    <w:uiPriority w:val="0"/>
    <w:pPr>
      <w:widowControl w:val="0"/>
      <w:adjustRightInd w:val="0"/>
      <w:spacing w:after="0" w:line="288" w:lineRule="auto"/>
      <w:ind w:left="200" w:hanging="20"/>
      <w:jc w:val="both"/>
    </w:pPr>
    <w:rPr>
      <w:rFonts w:ascii="宋体" w:hAnsi="宋体" w:eastAsia="宋体" w:cs="Times New Roman"/>
      <w:kern w:val="0"/>
      <w:sz w:val="24"/>
      <w:szCs w:val="24"/>
    </w:rPr>
  </w:style>
  <w:style w:type="paragraph" w:styleId="8">
    <w:name w:val="Plain Text"/>
    <w:basedOn w:val="1"/>
    <w:qFormat/>
    <w:uiPriority w:val="0"/>
    <w:rPr>
      <w:rFonts w:ascii="宋体" w:hAnsi="Courier New"/>
      <w:snapToGrid/>
      <w:color w:val="auto"/>
      <w:kern w:val="2"/>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2"/>
    <w:basedOn w:val="1"/>
    <w:unhideWhenUsed/>
    <w:qFormat/>
    <w:uiPriority w:val="99"/>
    <w:pPr>
      <w:spacing w:after="120" w:line="480" w:lineRule="auto"/>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6"/>
    <w:unhideWhenUsed/>
    <w:qFormat/>
    <w:uiPriority w:val="99"/>
    <w:pPr>
      <w:ind w:firstLine="420" w:firstLineChars="100"/>
    </w:pPr>
  </w:style>
  <w:style w:type="paragraph" w:styleId="14">
    <w:name w:val="Body Text First Indent 2"/>
    <w:basedOn w:val="7"/>
    <w:unhideWhenUsed/>
    <w:qFormat/>
    <w:uiPriority w:val="99"/>
    <w:pPr>
      <w:spacing w:after="120" w:line="240" w:lineRule="auto"/>
      <w:ind w:left="420" w:leftChars="200" w:firstLine="420"/>
      <w:jc w:val="both"/>
    </w:pPr>
    <w:rPr>
      <w:color w:val="000000"/>
      <w:sz w:val="21"/>
      <w:szCs w:val="21"/>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page number"/>
    <w:basedOn w:val="17"/>
    <w:qFormat/>
    <w:uiPriority w:val="0"/>
  </w:style>
  <w:style w:type="character" w:styleId="20">
    <w:name w:val="Emphasis"/>
    <w:basedOn w:val="17"/>
    <w:qFormat/>
    <w:uiPriority w:val="20"/>
    <w:rPr>
      <w:i/>
      <w:iCs/>
    </w:rPr>
  </w:style>
  <w:style w:type="character" w:styleId="21">
    <w:name w:val="Hyperlink"/>
    <w:basedOn w:val="17"/>
    <w:qFormat/>
    <w:uiPriority w:val="0"/>
    <w:rPr>
      <w:color w:val="0000FF"/>
      <w:u w:val="single"/>
    </w:rPr>
  </w:style>
  <w:style w:type="character" w:customStyle="1" w:styleId="22">
    <w:name w:val="font71"/>
    <w:basedOn w:val="17"/>
    <w:qFormat/>
    <w:uiPriority w:val="0"/>
    <w:rPr>
      <w:rFonts w:ascii="Arial" w:hAnsi="Arial" w:cs="Arial"/>
      <w:color w:val="000000"/>
      <w:sz w:val="28"/>
      <w:szCs w:val="28"/>
      <w:u w:val="none"/>
    </w:rPr>
  </w:style>
  <w:style w:type="character" w:customStyle="1" w:styleId="23">
    <w:name w:val="font51"/>
    <w:basedOn w:val="17"/>
    <w:qFormat/>
    <w:uiPriority w:val="0"/>
    <w:rPr>
      <w:rFonts w:hint="eastAsia" w:ascii="宋体" w:hAnsi="宋体" w:eastAsia="宋体" w:cs="宋体"/>
      <w:color w:val="000000"/>
      <w:sz w:val="28"/>
      <w:szCs w:val="28"/>
      <w:u w:val="none"/>
    </w:rPr>
  </w:style>
  <w:style w:type="character" w:customStyle="1" w:styleId="24">
    <w:name w:val="font61"/>
    <w:basedOn w:val="17"/>
    <w:qFormat/>
    <w:uiPriority w:val="0"/>
    <w:rPr>
      <w:rFonts w:hint="eastAsia" w:ascii="宋体" w:hAnsi="宋体" w:eastAsia="宋体" w:cs="宋体"/>
      <w:color w:val="000000"/>
      <w:sz w:val="28"/>
      <w:szCs w:val="28"/>
      <w:u w:val="none"/>
    </w:rPr>
  </w:style>
  <w:style w:type="character" w:customStyle="1" w:styleId="25">
    <w:name w:val="font01"/>
    <w:basedOn w:val="17"/>
    <w:qFormat/>
    <w:uiPriority w:val="0"/>
    <w:rPr>
      <w:rFonts w:hint="default" w:ascii="Arial" w:hAnsi="Arial" w:cs="Arial"/>
      <w:color w:val="000000"/>
      <w:sz w:val="20"/>
      <w:szCs w:val="20"/>
      <w:u w:val="none"/>
    </w:rPr>
  </w:style>
  <w:style w:type="character" w:customStyle="1" w:styleId="26">
    <w:name w:val="font101"/>
    <w:basedOn w:val="17"/>
    <w:qFormat/>
    <w:uiPriority w:val="0"/>
    <w:rPr>
      <w:rFonts w:hint="eastAsia" w:ascii="宋体" w:hAnsi="宋体" w:eastAsia="宋体" w:cs="宋体"/>
      <w:color w:val="000000"/>
      <w:sz w:val="20"/>
      <w:szCs w:val="20"/>
      <w:u w:val="none"/>
    </w:rPr>
  </w:style>
  <w:style w:type="paragraph" w:customStyle="1" w:styleId="27">
    <w:name w:val="2"/>
    <w:basedOn w:val="1"/>
    <w:next w:val="1"/>
    <w:qFormat/>
    <w:uiPriority w:val="0"/>
    <w:pPr>
      <w:adjustRightInd w:val="0"/>
      <w:spacing w:line="420" w:lineRule="atLeast"/>
      <w:ind w:left="1134" w:hanging="227"/>
    </w:pPr>
    <w:rPr>
      <w:kern w:val="0"/>
    </w:rPr>
  </w:style>
  <w:style w:type="character" w:customStyle="1" w:styleId="28">
    <w:name w:val="NormalCharacter"/>
    <w:link w:val="1"/>
    <w:qFormat/>
    <w:uiPriority w:val="0"/>
    <w:rPr>
      <w:rFonts w:asciiTheme="minorHAnsi" w:hAnsiTheme="minorHAnsi" w:eastAsiaTheme="minorEastAsia" w:cstheme="minorBidi"/>
      <w:kern w:val="2"/>
      <w:sz w:val="21"/>
      <w:szCs w:val="24"/>
      <w:lang w:val="en-US" w:eastAsia="zh-CN" w:bidi="ar-SA"/>
    </w:rPr>
  </w:style>
  <w:style w:type="paragraph" w:customStyle="1" w:styleId="29">
    <w:name w:val="0"/>
    <w:basedOn w:val="1"/>
    <w:qFormat/>
    <w:uiPriority w:val="0"/>
    <w:pPr>
      <w:snapToGrid w:val="0"/>
    </w:pPr>
    <w:rPr>
      <w:rFonts w:hint="eastAsia"/>
      <w:szCs w:val="20"/>
    </w:rPr>
  </w:style>
  <w:style w:type="paragraph" w:customStyle="1" w:styleId="30">
    <w:name w:val="正文文本1"/>
    <w:basedOn w:val="1"/>
    <w:qFormat/>
    <w:uiPriority w:val="0"/>
    <w:pPr>
      <w:spacing w:after="120"/>
    </w:pPr>
    <w:rPr>
      <w:kern w:val="0"/>
      <w:sz w:val="20"/>
    </w:rPr>
  </w:style>
  <w:style w:type="paragraph" w:customStyle="1" w:styleId="31">
    <w:name w:val="Table Text"/>
    <w:basedOn w:val="1"/>
    <w:semiHidden/>
    <w:qFormat/>
    <w:uiPriority w:val="0"/>
    <w:rPr>
      <w:rFonts w:ascii="宋体" w:hAnsi="宋体" w:eastAsia="宋体" w:cs="宋体"/>
      <w:sz w:val="24"/>
      <w:szCs w:val="24"/>
      <w:lang w:val="en-US" w:eastAsia="en-US" w:bidi="ar-SA"/>
    </w:rPr>
  </w:style>
  <w:style w:type="table" w:customStyle="1" w:styleId="32">
    <w:name w:val="Table Normal"/>
    <w:unhideWhenUsed/>
    <w:qFormat/>
    <w:uiPriority w:val="0"/>
    <w:tblPr>
      <w:tblCellMar>
        <w:top w:w="0" w:type="dxa"/>
        <w:left w:w="0" w:type="dxa"/>
        <w:bottom w:w="0" w:type="dxa"/>
        <w:right w:w="0" w:type="dxa"/>
      </w:tblCellMar>
    </w:tblPr>
  </w:style>
  <w:style w:type="paragraph" w:customStyle="1" w:styleId="33">
    <w:name w:val="Table Paragraph"/>
    <w:basedOn w:val="1"/>
    <w:qFormat/>
    <w:uiPriority w:val="1"/>
    <w:pPr>
      <w:jc w:val="center"/>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4588</Words>
  <Characters>4852</Characters>
  <Lines>0</Lines>
  <Paragraphs>0</Paragraphs>
  <TotalTime>1</TotalTime>
  <ScaleCrop>false</ScaleCrop>
  <LinksUpToDate>false</LinksUpToDate>
  <CharactersWithSpaces>4963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2023-10-13T02:31:00Z</dcterms:created>
  <dc:creator>Administrator</dc:creator>
  <cp:lastModifiedBy>﹍夜星</cp:lastModifiedBy>
  <cp:lastPrinted>2026-10-14T06:19:00Z</cp:lastPrinted>
  <dcterms:modified xsi:type="dcterms:W3CDTF">2026-10-22T09:23:44Z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F30315408F524B5BA9CF9BB9E545A88B_13</vt:lpwstr>
  </property>
  <property fmtid="{D5CDD505-2E9C-101B-9397-08002B2CF9AE}" pid="4" name="KSOTemplateDocerSaveRecord">
    <vt:lpwstr>eyJoZGlkIjoiYTMyYWIxNTUwNTdlMTVmMjNkM2NjOTkzYTJlNzg5NWIiLCJ1c2VySWQiOiIyMzAwMTU3NTQifQ==</vt:lpwstr>
  </property>
</Properties>
</file>